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178" w:rsidRDefault="00E22CD9">
      <w:pPr>
        <w:spacing w:after="0" w:line="276" w:lineRule="auto"/>
        <w:rPr>
          <w:rFonts w:ascii="Times New Roman" w:hAnsi="Times New Roman"/>
          <w:sz w:val="28"/>
        </w:rPr>
      </w:pPr>
      <w:r>
        <w:rPr>
          <w:rFonts w:ascii="Times New Roman" w:hAnsi="Times New Roman"/>
          <w:noProof/>
          <w:sz w:val="32"/>
        </w:rPr>
        <w:drawing>
          <wp:anchor distT="0" distB="0" distL="114300" distR="114300" simplePos="0" relativeHeight="251658240" behindDoc="1" locked="0" layoutInCell="1" allowOverlap="1">
            <wp:simplePos x="0" y="0"/>
            <wp:positionH relativeFrom="margin">
              <wp:align>center</wp:align>
            </wp:positionH>
            <wp:positionV relativeFrom="paragraph">
              <wp:posOffset>0</wp:posOffset>
            </wp:positionV>
            <wp:extent cx="647700" cy="807720"/>
            <wp:effectExtent l="0" t="0" r="0" b="0"/>
            <wp:wrapTight wrapText="bothSides" distL="114300" distR="114300">
              <wp:wrapPolygon edited="0">
                <wp:start x="0" y="0"/>
                <wp:lineTo x="0" y="20887"/>
                <wp:lineTo x="20965" y="20887"/>
                <wp:lineTo x="20965" y="0"/>
                <wp:lineTo x="0"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pic:blipFill>
                  <pic:spPr>
                    <a:xfrm>
                      <a:off x="0" y="0"/>
                      <a:ext cx="647700" cy="807720"/>
                    </a:xfrm>
                    <a:prstGeom prst="rect">
                      <a:avLst/>
                    </a:prstGeom>
                  </pic:spPr>
                </pic:pic>
              </a:graphicData>
            </a:graphic>
          </wp:anchor>
        </w:drawing>
      </w:r>
    </w:p>
    <w:p w:rsidR="001B2178" w:rsidRDefault="001B2178">
      <w:pPr>
        <w:spacing w:after="0" w:line="360" w:lineRule="auto"/>
        <w:jc w:val="center"/>
        <w:rPr>
          <w:rFonts w:ascii="Times New Roman" w:hAnsi="Times New Roman"/>
          <w:sz w:val="32"/>
        </w:rPr>
      </w:pPr>
    </w:p>
    <w:p w:rsidR="001B2178" w:rsidRDefault="001B2178">
      <w:pPr>
        <w:spacing w:after="0" w:line="240" w:lineRule="auto"/>
        <w:jc w:val="center"/>
        <w:rPr>
          <w:rFonts w:ascii="Times New Roman" w:hAnsi="Times New Roman"/>
          <w:b/>
          <w:sz w:val="32"/>
        </w:rPr>
      </w:pPr>
    </w:p>
    <w:p w:rsidR="001B2178" w:rsidRDefault="001B2178">
      <w:pPr>
        <w:spacing w:after="0" w:line="240" w:lineRule="auto"/>
        <w:rPr>
          <w:rFonts w:ascii="Times New Roman" w:hAnsi="Times New Roman"/>
          <w:b/>
          <w:sz w:val="32"/>
        </w:rPr>
      </w:pPr>
    </w:p>
    <w:p w:rsidR="00F406CB" w:rsidRDefault="00E22CD9">
      <w:pPr>
        <w:spacing w:after="0" w:line="240" w:lineRule="auto"/>
        <w:jc w:val="center"/>
        <w:rPr>
          <w:rFonts w:ascii="Times New Roman" w:hAnsi="Times New Roman"/>
          <w:b/>
          <w:sz w:val="28"/>
        </w:rPr>
      </w:pPr>
      <w:r>
        <w:rPr>
          <w:rFonts w:ascii="Times New Roman" w:hAnsi="Times New Roman"/>
          <w:b/>
          <w:sz w:val="28"/>
        </w:rPr>
        <w:t xml:space="preserve">МИНИСТЕРСТВО ФИНАНСОВ </w:t>
      </w:r>
    </w:p>
    <w:p w:rsidR="001B2178" w:rsidRDefault="00E22CD9">
      <w:pPr>
        <w:spacing w:after="0" w:line="240" w:lineRule="auto"/>
        <w:jc w:val="center"/>
        <w:rPr>
          <w:rFonts w:ascii="Times New Roman" w:hAnsi="Times New Roman"/>
          <w:b/>
          <w:sz w:val="28"/>
        </w:rPr>
      </w:pPr>
      <w:r>
        <w:rPr>
          <w:rFonts w:ascii="Times New Roman" w:hAnsi="Times New Roman"/>
          <w:b/>
          <w:sz w:val="28"/>
        </w:rPr>
        <w:t>КАМЧАТСКОГО КРАЯ</w:t>
      </w:r>
    </w:p>
    <w:p w:rsidR="001B2178" w:rsidRDefault="001B2178">
      <w:pPr>
        <w:spacing w:after="0" w:line="240" w:lineRule="auto"/>
        <w:jc w:val="center"/>
        <w:rPr>
          <w:rFonts w:ascii="Times New Roman" w:hAnsi="Times New Roman"/>
          <w:sz w:val="24"/>
        </w:rPr>
      </w:pPr>
    </w:p>
    <w:p w:rsidR="001B2178" w:rsidRDefault="00E22CD9">
      <w:pPr>
        <w:spacing w:after="0" w:line="240" w:lineRule="auto"/>
        <w:jc w:val="center"/>
        <w:rPr>
          <w:rFonts w:ascii="Times New Roman" w:hAnsi="Times New Roman"/>
          <w:b/>
          <w:sz w:val="28"/>
        </w:rPr>
      </w:pPr>
      <w:r>
        <w:rPr>
          <w:rFonts w:ascii="Times New Roman" w:hAnsi="Times New Roman"/>
          <w:b/>
          <w:sz w:val="28"/>
        </w:rPr>
        <w:t>ПРИКАЗ</w:t>
      </w:r>
    </w:p>
    <w:p w:rsidR="001B2178" w:rsidRDefault="001B2178">
      <w:pPr>
        <w:spacing w:after="0" w:line="240" w:lineRule="auto"/>
        <w:jc w:val="center"/>
        <w:rPr>
          <w:rFonts w:ascii="Times New Roman" w:hAnsi="Times New Roman"/>
          <w:sz w:val="28"/>
        </w:rPr>
      </w:pPr>
    </w:p>
    <w:p w:rsidR="001B2178" w:rsidRDefault="001B2178">
      <w:pPr>
        <w:spacing w:after="0" w:line="240" w:lineRule="auto"/>
        <w:ind w:firstLine="709"/>
        <w:jc w:val="center"/>
        <w:rPr>
          <w:rFonts w:ascii="Times New Roman" w:hAnsi="Times New Roman"/>
          <w:sz w:val="20"/>
        </w:rPr>
      </w:pPr>
    </w:p>
    <w:p w:rsidR="001B2178" w:rsidRDefault="001B2178">
      <w:pPr>
        <w:spacing w:after="0" w:line="240" w:lineRule="auto"/>
        <w:ind w:right="5526"/>
        <w:jc w:val="center"/>
        <w:rPr>
          <w:rFonts w:ascii="Times New Roman" w:hAnsi="Times New Roman"/>
          <w:sz w:val="24"/>
        </w:rPr>
      </w:pPr>
    </w:p>
    <w:p w:rsidR="001B2178" w:rsidRDefault="001B2178">
      <w:pPr>
        <w:spacing w:after="0" w:line="240" w:lineRule="auto"/>
        <w:ind w:right="5526"/>
        <w:jc w:val="center"/>
        <w:rPr>
          <w:rFonts w:ascii="Times New Roman" w:hAnsi="Times New Roman"/>
          <w:sz w:val="24"/>
        </w:rPr>
      </w:pPr>
    </w:p>
    <w:p w:rsidR="001B2178" w:rsidRDefault="00E22CD9">
      <w:pPr>
        <w:spacing w:after="0" w:line="240" w:lineRule="auto"/>
        <w:ind w:right="5526"/>
        <w:jc w:val="center"/>
        <w:rPr>
          <w:rFonts w:ascii="Times New Roman" w:hAnsi="Times New Roman"/>
          <w:sz w:val="24"/>
        </w:rPr>
      </w:pPr>
      <w:r>
        <w:rPr>
          <w:rFonts w:ascii="Times New Roman" w:hAnsi="Times New Roman"/>
          <w:sz w:val="24"/>
        </w:rPr>
        <w:t>г. Петропавловск-Камчатский</w:t>
      </w:r>
    </w:p>
    <w:p w:rsidR="001B2178" w:rsidRDefault="001B2178">
      <w:pPr>
        <w:spacing w:after="0" w:line="240" w:lineRule="auto"/>
        <w:ind w:right="5526"/>
        <w:jc w:val="center"/>
        <w:rPr>
          <w:rFonts w:ascii="Times New Roman" w:hAnsi="Times New Roman"/>
          <w:sz w:val="28"/>
        </w:rPr>
      </w:pPr>
    </w:p>
    <w:p w:rsidR="001B2178" w:rsidRDefault="001B2178">
      <w:pPr>
        <w:spacing w:after="0" w:line="240" w:lineRule="auto"/>
        <w:jc w:val="both"/>
        <w:rPr>
          <w:rFonts w:ascii="Times New Roman" w:hAnsi="Times New Roman"/>
          <w:sz w:val="24"/>
        </w:rPr>
      </w:pPr>
    </w:p>
    <w:tbl>
      <w:tblPr>
        <w:tblStyle w:val="afe"/>
        <w:tblW w:w="0" w:type="auto"/>
        <w:tblBorders>
          <w:top w:val="nil"/>
          <w:left w:val="nil"/>
          <w:bottom w:val="nil"/>
          <w:right w:val="nil"/>
          <w:insideH w:val="nil"/>
          <w:insideV w:val="nil"/>
        </w:tblBorders>
        <w:tblLayout w:type="fixed"/>
        <w:tblLook w:val="04A0" w:firstRow="1" w:lastRow="0" w:firstColumn="1" w:lastColumn="0" w:noHBand="0" w:noVBand="1"/>
      </w:tblPr>
      <w:tblGrid>
        <w:gridCol w:w="9639"/>
      </w:tblGrid>
      <w:tr w:rsidR="001B2178">
        <w:tc>
          <w:tcPr>
            <w:tcW w:w="9639" w:type="dxa"/>
            <w:tcBorders>
              <w:top w:val="nil"/>
              <w:left w:val="nil"/>
              <w:bottom w:val="nil"/>
              <w:right w:val="nil"/>
            </w:tcBorders>
          </w:tcPr>
          <w:p w:rsidR="001B2178" w:rsidRDefault="00E22CD9">
            <w:pPr>
              <w:jc w:val="center"/>
              <w:rPr>
                <w:rFonts w:ascii="Times New Roman" w:hAnsi="Times New Roman"/>
                <w:b/>
                <w:sz w:val="28"/>
              </w:rPr>
            </w:pPr>
            <w:r>
              <w:rPr>
                <w:rFonts w:ascii="Times New Roman" w:hAnsi="Times New Roman"/>
                <w:b/>
                <w:color w:val="000000" w:themeColor="text1"/>
                <w:sz w:val="28"/>
              </w:rPr>
              <w:t>Об установлении перечня и кодов целевых статей р</w:t>
            </w:r>
            <w:r w:rsidR="00586812">
              <w:rPr>
                <w:rFonts w:ascii="Times New Roman" w:hAnsi="Times New Roman"/>
                <w:b/>
                <w:color w:val="000000" w:themeColor="text1"/>
                <w:sz w:val="28"/>
              </w:rPr>
              <w:t>асходов краевого бюджета на 2024 год и на плановый период 2025 и 2026</w:t>
            </w:r>
            <w:r>
              <w:rPr>
                <w:rFonts w:ascii="Times New Roman" w:hAnsi="Times New Roman"/>
                <w:b/>
                <w:color w:val="000000" w:themeColor="text1"/>
                <w:sz w:val="28"/>
              </w:rPr>
              <w:t xml:space="preserve"> годов</w:t>
            </w:r>
          </w:p>
        </w:tc>
      </w:tr>
    </w:tbl>
    <w:p w:rsidR="001B2178" w:rsidRDefault="001B2178">
      <w:pPr>
        <w:spacing w:after="0" w:line="240" w:lineRule="auto"/>
        <w:jc w:val="both"/>
        <w:rPr>
          <w:rFonts w:ascii="Times New Roman" w:hAnsi="Times New Roman"/>
          <w:sz w:val="28"/>
        </w:rPr>
      </w:pPr>
    </w:p>
    <w:p w:rsidR="001B2178" w:rsidRDefault="001B2178">
      <w:pPr>
        <w:spacing w:after="0" w:line="240" w:lineRule="auto"/>
        <w:jc w:val="both"/>
        <w:rPr>
          <w:rFonts w:ascii="Times New Roman" w:hAnsi="Times New Roman"/>
          <w:sz w:val="28"/>
        </w:rPr>
      </w:pPr>
    </w:p>
    <w:p w:rsidR="001B2178" w:rsidRDefault="00E22CD9">
      <w:pPr>
        <w:spacing w:after="0" w:line="240" w:lineRule="auto"/>
        <w:ind w:firstLine="709"/>
        <w:jc w:val="both"/>
        <w:rPr>
          <w:rFonts w:ascii="Times New Roman" w:hAnsi="Times New Roman"/>
          <w:color w:val="000000" w:themeColor="text1"/>
          <w:sz w:val="28"/>
        </w:rPr>
      </w:pPr>
      <w:r>
        <w:rPr>
          <w:rFonts w:ascii="Times New Roman" w:hAnsi="Times New Roman"/>
          <w:sz w:val="28"/>
        </w:rPr>
        <w:t>В соответствии с пунктом 4 статьи 21 Бюджетного кодекса Российской Федерации, указаниями о порядке формирования и применения кодов бюджетной классификации Российской Федерации, их структуре и принципах назначения, утвержденными приказом Министерства финансов Российской Федерации от 24.05.2022 № 82н</w:t>
      </w:r>
    </w:p>
    <w:p w:rsidR="001B2178" w:rsidRDefault="001B2178">
      <w:pPr>
        <w:spacing w:after="0" w:line="240" w:lineRule="auto"/>
        <w:jc w:val="both"/>
        <w:rPr>
          <w:rFonts w:ascii="Times New Roman" w:hAnsi="Times New Roman"/>
          <w:sz w:val="28"/>
        </w:rPr>
      </w:pPr>
    </w:p>
    <w:p w:rsidR="001B2178" w:rsidRDefault="00E22CD9">
      <w:pPr>
        <w:spacing w:after="0" w:line="240" w:lineRule="auto"/>
        <w:ind w:firstLine="709"/>
        <w:jc w:val="both"/>
        <w:rPr>
          <w:rFonts w:ascii="Times New Roman" w:hAnsi="Times New Roman"/>
          <w:sz w:val="28"/>
        </w:rPr>
      </w:pPr>
      <w:r>
        <w:rPr>
          <w:rFonts w:ascii="Times New Roman" w:hAnsi="Times New Roman"/>
          <w:sz w:val="28"/>
        </w:rPr>
        <w:t>ПРИКАЗЫВАЮ:</w:t>
      </w:r>
    </w:p>
    <w:p w:rsidR="001B2178" w:rsidRDefault="001B2178">
      <w:pPr>
        <w:spacing w:after="0" w:line="240" w:lineRule="auto"/>
        <w:jc w:val="both"/>
        <w:rPr>
          <w:rFonts w:ascii="Times New Roman" w:hAnsi="Times New Roman"/>
          <w:sz w:val="28"/>
        </w:rPr>
      </w:pPr>
    </w:p>
    <w:p w:rsidR="00763EC8" w:rsidRPr="00763EC8" w:rsidRDefault="00763EC8" w:rsidP="00763EC8">
      <w:pPr>
        <w:pStyle w:val="af2"/>
        <w:numPr>
          <w:ilvl w:val="0"/>
          <w:numId w:val="1"/>
        </w:numPr>
        <w:spacing w:after="0" w:line="240" w:lineRule="auto"/>
        <w:ind w:left="0" w:firstLine="709"/>
        <w:jc w:val="both"/>
        <w:rPr>
          <w:rFonts w:ascii="Times New Roman" w:hAnsi="Times New Roman"/>
          <w:color w:val="auto"/>
          <w:sz w:val="28"/>
          <w:szCs w:val="28"/>
        </w:rPr>
      </w:pPr>
      <w:bookmarkStart w:id="0" w:name="sub_2"/>
      <w:bookmarkEnd w:id="0"/>
      <w:r w:rsidRPr="00763EC8">
        <w:rPr>
          <w:rFonts w:ascii="Times New Roman" w:hAnsi="Times New Roman"/>
          <w:color w:val="auto"/>
          <w:sz w:val="28"/>
          <w:szCs w:val="28"/>
        </w:rPr>
        <w:t xml:space="preserve">Установить, что целевым статьям расходов краевого бюджета присваиваются уникальные коды, сформированные с применением </w:t>
      </w:r>
      <w:proofErr w:type="spellStart"/>
      <w:r w:rsidRPr="00763EC8">
        <w:rPr>
          <w:rFonts w:ascii="Times New Roman" w:hAnsi="Times New Roman"/>
          <w:color w:val="auto"/>
          <w:sz w:val="28"/>
          <w:szCs w:val="28"/>
        </w:rPr>
        <w:t>буквенноцифрового</w:t>
      </w:r>
      <w:proofErr w:type="spellEnd"/>
      <w:r w:rsidRPr="00763EC8">
        <w:rPr>
          <w:rFonts w:ascii="Times New Roman" w:hAnsi="Times New Roman"/>
          <w:color w:val="auto"/>
          <w:sz w:val="28"/>
          <w:szCs w:val="28"/>
        </w:rPr>
        <w:t xml:space="preserve"> ряда: 0, 1, 2, 3, 4, 5, 6, 7, 8, 9, А, Б, В, Г, Д, Е, Ж, И, К, Л, М, Н, П, Р, С, Т, У, Ф, Ц, Ч, Ш, Щ, Э, Ю, Я, A, D, Е, F, G, I, J, L, N, Р, Q, R, S, Т, U, V, W, Y, Z. </w:t>
      </w:r>
    </w:p>
    <w:p w:rsidR="00CB2B2A" w:rsidRDefault="00CB2B2A" w:rsidP="00CB2B2A">
      <w:pPr>
        <w:pStyle w:val="af2"/>
        <w:numPr>
          <w:ilvl w:val="0"/>
          <w:numId w:val="1"/>
        </w:numPr>
        <w:autoSpaceDE w:val="0"/>
        <w:autoSpaceDN w:val="0"/>
        <w:adjustRightInd w:val="0"/>
        <w:spacing w:after="0" w:line="240" w:lineRule="auto"/>
        <w:ind w:left="0" w:firstLine="709"/>
        <w:jc w:val="both"/>
        <w:rPr>
          <w:rFonts w:ascii="Times New Roman" w:hAnsi="Times New Roman"/>
          <w:snapToGrid w:val="0"/>
          <w:sz w:val="28"/>
          <w:szCs w:val="28"/>
        </w:rPr>
      </w:pPr>
      <w:r w:rsidRPr="00CB2B2A">
        <w:rPr>
          <w:rFonts w:ascii="Times New Roman" w:hAnsi="Times New Roman"/>
          <w:snapToGrid w:val="0"/>
          <w:sz w:val="28"/>
          <w:szCs w:val="28"/>
        </w:rPr>
        <w:t>Установить, что 1</w:t>
      </w:r>
      <w:r w:rsidRPr="00CB2B2A">
        <w:rPr>
          <w:rFonts w:ascii="Times New Roman" w:hAnsi="Times New Roman"/>
          <w:sz w:val="28"/>
          <w:szCs w:val="28"/>
        </w:rPr>
        <w:t>–</w:t>
      </w:r>
      <w:r w:rsidRPr="00CB2B2A">
        <w:rPr>
          <w:rFonts w:ascii="Times New Roman" w:hAnsi="Times New Roman"/>
          <w:snapToGrid w:val="0"/>
          <w:sz w:val="28"/>
          <w:szCs w:val="28"/>
        </w:rPr>
        <w:t>2 разряды целевых статей расходов краевого бюджета:</w:t>
      </w:r>
    </w:p>
    <w:p w:rsidR="00CB2B2A" w:rsidRPr="00AA3E92" w:rsidRDefault="00CB2B2A" w:rsidP="00AA3E92">
      <w:pPr>
        <w:pStyle w:val="af2"/>
        <w:autoSpaceDE w:val="0"/>
        <w:autoSpaceDN w:val="0"/>
        <w:adjustRightInd w:val="0"/>
        <w:spacing w:after="0" w:line="240" w:lineRule="auto"/>
        <w:ind w:left="0" w:firstLine="709"/>
        <w:jc w:val="both"/>
        <w:rPr>
          <w:rFonts w:ascii="Times New Roman" w:hAnsi="Times New Roman"/>
          <w:snapToGrid w:val="0"/>
          <w:sz w:val="28"/>
          <w:szCs w:val="28"/>
        </w:rPr>
      </w:pPr>
      <w:r w:rsidRPr="00CB2B2A">
        <w:rPr>
          <w:rFonts w:ascii="Times New Roman" w:hAnsi="Times New Roman"/>
          <w:snapToGrid w:val="0"/>
          <w:sz w:val="28"/>
          <w:szCs w:val="28"/>
        </w:rPr>
        <w:t xml:space="preserve">1) для программных расходов соответствуют </w:t>
      </w:r>
      <w:r w:rsidRPr="00AA3E92">
        <w:rPr>
          <w:rFonts w:ascii="Times New Roman" w:hAnsi="Times New Roman"/>
          <w:snapToGrid w:val="0"/>
          <w:sz w:val="28"/>
          <w:szCs w:val="28"/>
        </w:rPr>
        <w:t>номеру государственной программы Камчатского края согласно распоряжению Правительства Камчатского края от 31.07.2013 № 364-РП;</w:t>
      </w:r>
    </w:p>
    <w:p w:rsidR="00AA3E92" w:rsidRDefault="00CB2B2A" w:rsidP="00AA3E92">
      <w:pPr>
        <w:pStyle w:val="af2"/>
        <w:autoSpaceDE w:val="0"/>
        <w:autoSpaceDN w:val="0"/>
        <w:adjustRightInd w:val="0"/>
        <w:spacing w:after="0" w:line="240" w:lineRule="auto"/>
        <w:ind w:left="0" w:firstLine="709"/>
        <w:jc w:val="both"/>
        <w:rPr>
          <w:rFonts w:ascii="Times New Roman" w:hAnsi="Times New Roman"/>
          <w:snapToGrid w:val="0"/>
          <w:sz w:val="28"/>
          <w:szCs w:val="28"/>
        </w:rPr>
      </w:pPr>
      <w:r w:rsidRPr="00AA3E92">
        <w:rPr>
          <w:rFonts w:ascii="Times New Roman" w:hAnsi="Times New Roman"/>
          <w:snapToGrid w:val="0"/>
          <w:sz w:val="28"/>
          <w:szCs w:val="28"/>
        </w:rPr>
        <w:t>2) для расходов, не включаемых в государственные программы Камчатского края (непрограммных расходов), соответствуют значению 99.</w:t>
      </w:r>
    </w:p>
    <w:p w:rsidR="00D352ED" w:rsidRDefault="00AA3E92" w:rsidP="00AA3E92">
      <w:pPr>
        <w:pStyle w:val="af2"/>
        <w:autoSpaceDE w:val="0"/>
        <w:autoSpaceDN w:val="0"/>
        <w:adjustRightInd w:val="0"/>
        <w:spacing w:after="0" w:line="240" w:lineRule="auto"/>
        <w:ind w:left="0" w:firstLine="709"/>
        <w:jc w:val="both"/>
        <w:rPr>
          <w:rFonts w:ascii="Times New Roman" w:hAnsi="Times New Roman"/>
          <w:snapToGrid w:val="0"/>
          <w:sz w:val="28"/>
          <w:szCs w:val="28"/>
        </w:rPr>
      </w:pPr>
      <w:r>
        <w:rPr>
          <w:rFonts w:ascii="Times New Roman" w:hAnsi="Times New Roman"/>
          <w:snapToGrid w:val="0"/>
          <w:sz w:val="28"/>
          <w:szCs w:val="28"/>
        </w:rPr>
        <w:t xml:space="preserve">3. </w:t>
      </w:r>
      <w:r w:rsidRPr="00AA3E92">
        <w:rPr>
          <w:rFonts w:ascii="Times New Roman" w:hAnsi="Times New Roman"/>
          <w:snapToGrid w:val="0"/>
          <w:sz w:val="28"/>
          <w:szCs w:val="28"/>
        </w:rPr>
        <w:t xml:space="preserve">Установить, что 3 разряд целевой статьи расходов краевого бюджета соответствует </w:t>
      </w:r>
      <w:r w:rsidR="00480FE2">
        <w:rPr>
          <w:rFonts w:ascii="Times New Roman" w:hAnsi="Times New Roman"/>
          <w:snapToGrid w:val="0"/>
          <w:sz w:val="28"/>
          <w:szCs w:val="28"/>
        </w:rPr>
        <w:t>следующим</w:t>
      </w:r>
      <w:r w:rsidR="00D352ED">
        <w:rPr>
          <w:rFonts w:ascii="Times New Roman" w:hAnsi="Times New Roman"/>
          <w:snapToGrid w:val="0"/>
          <w:sz w:val="28"/>
          <w:szCs w:val="28"/>
        </w:rPr>
        <w:t xml:space="preserve"> </w:t>
      </w:r>
      <w:r w:rsidR="00480FE2">
        <w:rPr>
          <w:rFonts w:ascii="Times New Roman" w:hAnsi="Times New Roman"/>
          <w:snapToGrid w:val="0"/>
          <w:sz w:val="28"/>
          <w:szCs w:val="28"/>
        </w:rPr>
        <w:t>типам</w:t>
      </w:r>
      <w:r w:rsidR="00D352ED">
        <w:rPr>
          <w:rFonts w:ascii="Times New Roman" w:hAnsi="Times New Roman"/>
          <w:snapToGrid w:val="0"/>
          <w:sz w:val="28"/>
          <w:szCs w:val="28"/>
        </w:rPr>
        <w:t xml:space="preserve"> структурного элемента</w:t>
      </w:r>
      <w:r w:rsidR="00480FE2">
        <w:rPr>
          <w:rFonts w:ascii="Times New Roman" w:hAnsi="Times New Roman"/>
          <w:snapToGrid w:val="0"/>
          <w:sz w:val="28"/>
          <w:szCs w:val="28"/>
        </w:rPr>
        <w:t xml:space="preserve"> государственных программ</w:t>
      </w:r>
      <w:r w:rsidR="00480FE2" w:rsidRPr="00AA3E92">
        <w:rPr>
          <w:rFonts w:ascii="Times New Roman" w:hAnsi="Times New Roman"/>
          <w:snapToGrid w:val="0"/>
          <w:sz w:val="28"/>
          <w:szCs w:val="28"/>
        </w:rPr>
        <w:t xml:space="preserve"> Камчатского края</w:t>
      </w:r>
      <w:r w:rsidR="00D352ED">
        <w:rPr>
          <w:rFonts w:ascii="Times New Roman" w:hAnsi="Times New Roman"/>
          <w:snapToGrid w:val="0"/>
          <w:sz w:val="28"/>
          <w:szCs w:val="28"/>
        </w:rPr>
        <w:t>:</w:t>
      </w:r>
    </w:p>
    <w:p w:rsidR="00D352ED" w:rsidRDefault="00480FE2" w:rsidP="00AA3E92">
      <w:pPr>
        <w:pStyle w:val="af2"/>
        <w:autoSpaceDE w:val="0"/>
        <w:autoSpaceDN w:val="0"/>
        <w:adjustRightInd w:val="0"/>
        <w:spacing w:after="0" w:line="240" w:lineRule="auto"/>
        <w:ind w:left="0" w:firstLine="709"/>
        <w:jc w:val="both"/>
        <w:rPr>
          <w:rFonts w:ascii="Times New Roman" w:hAnsi="Times New Roman"/>
          <w:snapToGrid w:val="0"/>
          <w:sz w:val="28"/>
          <w:szCs w:val="28"/>
        </w:rPr>
      </w:pPr>
      <w:r>
        <w:rPr>
          <w:rFonts w:ascii="Times New Roman" w:hAnsi="Times New Roman"/>
          <w:snapToGrid w:val="0"/>
          <w:sz w:val="28"/>
          <w:szCs w:val="28"/>
        </w:rPr>
        <w:t>1) 1 – региональные проекты, направленные на достижение целей, показателей и решение задач национального проекта;</w:t>
      </w:r>
    </w:p>
    <w:p w:rsidR="00480FE2" w:rsidRDefault="00480FE2" w:rsidP="00AA3E92">
      <w:pPr>
        <w:pStyle w:val="af2"/>
        <w:autoSpaceDE w:val="0"/>
        <w:autoSpaceDN w:val="0"/>
        <w:adjustRightInd w:val="0"/>
        <w:spacing w:after="0" w:line="240" w:lineRule="auto"/>
        <w:ind w:left="0" w:firstLine="709"/>
        <w:jc w:val="both"/>
        <w:rPr>
          <w:rFonts w:ascii="Times New Roman" w:hAnsi="Times New Roman"/>
          <w:snapToGrid w:val="0"/>
          <w:sz w:val="28"/>
          <w:szCs w:val="28"/>
        </w:rPr>
      </w:pPr>
      <w:r>
        <w:rPr>
          <w:rFonts w:ascii="Times New Roman" w:hAnsi="Times New Roman"/>
          <w:snapToGrid w:val="0"/>
          <w:sz w:val="28"/>
          <w:szCs w:val="28"/>
        </w:rPr>
        <w:t>2) 2 – региональные проекты;</w:t>
      </w:r>
    </w:p>
    <w:p w:rsidR="00480FE2" w:rsidRDefault="00480FE2" w:rsidP="00AA3E92">
      <w:pPr>
        <w:pStyle w:val="af2"/>
        <w:autoSpaceDE w:val="0"/>
        <w:autoSpaceDN w:val="0"/>
        <w:adjustRightInd w:val="0"/>
        <w:spacing w:after="0" w:line="240" w:lineRule="auto"/>
        <w:ind w:left="0" w:firstLine="709"/>
        <w:jc w:val="both"/>
        <w:rPr>
          <w:rFonts w:ascii="Times New Roman" w:hAnsi="Times New Roman"/>
          <w:snapToGrid w:val="0"/>
          <w:sz w:val="28"/>
          <w:szCs w:val="28"/>
        </w:rPr>
      </w:pPr>
      <w:r>
        <w:rPr>
          <w:rFonts w:ascii="Times New Roman" w:hAnsi="Times New Roman"/>
          <w:snapToGrid w:val="0"/>
          <w:sz w:val="28"/>
          <w:szCs w:val="28"/>
        </w:rPr>
        <w:lastRenderedPageBreak/>
        <w:t>3) 3 – ведомственные проекты;</w:t>
      </w:r>
    </w:p>
    <w:p w:rsidR="003A5ADE" w:rsidRDefault="00480FE2" w:rsidP="003A5ADE">
      <w:pPr>
        <w:pStyle w:val="af2"/>
        <w:autoSpaceDE w:val="0"/>
        <w:autoSpaceDN w:val="0"/>
        <w:adjustRightInd w:val="0"/>
        <w:spacing w:after="0" w:line="240" w:lineRule="auto"/>
        <w:ind w:left="0" w:firstLine="709"/>
        <w:jc w:val="both"/>
        <w:rPr>
          <w:rFonts w:ascii="Times New Roman" w:hAnsi="Times New Roman"/>
          <w:snapToGrid w:val="0"/>
          <w:sz w:val="28"/>
          <w:szCs w:val="28"/>
        </w:rPr>
      </w:pPr>
      <w:r>
        <w:rPr>
          <w:rFonts w:ascii="Times New Roman" w:hAnsi="Times New Roman"/>
          <w:snapToGrid w:val="0"/>
          <w:sz w:val="28"/>
          <w:szCs w:val="28"/>
        </w:rPr>
        <w:t xml:space="preserve">4) </w:t>
      </w:r>
      <w:r w:rsidR="00271422">
        <w:rPr>
          <w:rFonts w:ascii="Times New Roman" w:hAnsi="Times New Roman"/>
          <w:snapToGrid w:val="0"/>
          <w:sz w:val="28"/>
          <w:szCs w:val="28"/>
        </w:rPr>
        <w:t xml:space="preserve">4 – </w:t>
      </w:r>
      <w:r>
        <w:rPr>
          <w:rFonts w:ascii="Times New Roman" w:hAnsi="Times New Roman"/>
          <w:snapToGrid w:val="0"/>
          <w:sz w:val="28"/>
          <w:szCs w:val="28"/>
        </w:rPr>
        <w:t xml:space="preserve">комплексы процессных мероприятий. </w:t>
      </w:r>
    </w:p>
    <w:p w:rsidR="003A5ADE" w:rsidRPr="003A5ADE" w:rsidRDefault="003A5ADE" w:rsidP="003A5ADE">
      <w:pPr>
        <w:pStyle w:val="af2"/>
        <w:autoSpaceDE w:val="0"/>
        <w:autoSpaceDN w:val="0"/>
        <w:adjustRightInd w:val="0"/>
        <w:spacing w:after="0" w:line="240" w:lineRule="auto"/>
        <w:ind w:left="0" w:firstLine="709"/>
        <w:jc w:val="both"/>
        <w:rPr>
          <w:rFonts w:ascii="Times New Roman" w:hAnsi="Times New Roman"/>
          <w:snapToGrid w:val="0"/>
          <w:sz w:val="28"/>
          <w:szCs w:val="28"/>
        </w:rPr>
      </w:pPr>
      <w:r>
        <w:rPr>
          <w:rFonts w:ascii="Times New Roman" w:hAnsi="Times New Roman"/>
          <w:snapToGrid w:val="0"/>
          <w:sz w:val="28"/>
          <w:szCs w:val="28"/>
        </w:rPr>
        <w:t xml:space="preserve">Для непрограммных расходов соответствует значению 0. </w:t>
      </w:r>
    </w:p>
    <w:p w:rsidR="000074AD" w:rsidRDefault="00FE4B5D" w:rsidP="00FE4B5D">
      <w:pPr>
        <w:pStyle w:val="af2"/>
        <w:autoSpaceDE w:val="0"/>
        <w:autoSpaceDN w:val="0"/>
        <w:adjustRightInd w:val="0"/>
        <w:spacing w:after="0" w:line="240" w:lineRule="auto"/>
        <w:ind w:left="0" w:firstLine="709"/>
        <w:jc w:val="both"/>
        <w:rPr>
          <w:rFonts w:ascii="Times New Roman" w:hAnsi="Times New Roman"/>
          <w:sz w:val="28"/>
        </w:rPr>
      </w:pPr>
      <w:r w:rsidRPr="0071492D">
        <w:rPr>
          <w:rFonts w:ascii="Times New Roman" w:hAnsi="Times New Roman"/>
          <w:snapToGrid w:val="0"/>
          <w:sz w:val="28"/>
          <w:szCs w:val="28"/>
        </w:rPr>
        <w:t xml:space="preserve">4. </w:t>
      </w:r>
      <w:r w:rsidR="00E22CD9" w:rsidRPr="0071492D">
        <w:rPr>
          <w:rFonts w:ascii="Times New Roman" w:hAnsi="Times New Roman"/>
          <w:sz w:val="28"/>
        </w:rPr>
        <w:t>Установить, что 4–5 разряды целевой статьи расходов краевого бюджета</w:t>
      </w:r>
      <w:r w:rsidR="001E2F11" w:rsidRPr="0071492D">
        <w:rPr>
          <w:rFonts w:ascii="Times New Roman" w:hAnsi="Times New Roman"/>
          <w:sz w:val="28"/>
        </w:rPr>
        <w:t xml:space="preserve"> </w:t>
      </w:r>
      <w:r w:rsidR="00E22CD9" w:rsidRPr="0071492D">
        <w:rPr>
          <w:rFonts w:ascii="Times New Roman" w:hAnsi="Times New Roman"/>
          <w:sz w:val="28"/>
        </w:rPr>
        <w:t xml:space="preserve">соответствуют </w:t>
      </w:r>
      <w:r w:rsidR="00FD0783" w:rsidRPr="0071492D">
        <w:rPr>
          <w:rFonts w:ascii="Times New Roman" w:hAnsi="Times New Roman"/>
          <w:sz w:val="28"/>
        </w:rPr>
        <w:t>структурному элементу реги</w:t>
      </w:r>
      <w:r w:rsidR="000074AD">
        <w:rPr>
          <w:rFonts w:ascii="Times New Roman" w:hAnsi="Times New Roman"/>
          <w:sz w:val="28"/>
        </w:rPr>
        <w:t>ональных проектов, ведомственным проектам</w:t>
      </w:r>
      <w:r w:rsidR="00FD0783" w:rsidRPr="0071492D">
        <w:rPr>
          <w:rFonts w:ascii="Times New Roman" w:hAnsi="Times New Roman"/>
          <w:sz w:val="28"/>
        </w:rPr>
        <w:t>, ко</w:t>
      </w:r>
      <w:r w:rsidR="000074AD">
        <w:rPr>
          <w:rFonts w:ascii="Times New Roman" w:hAnsi="Times New Roman"/>
          <w:sz w:val="28"/>
        </w:rPr>
        <w:t>мплексам процессных мероприятий</w:t>
      </w:r>
      <w:r w:rsidR="003A5ADE">
        <w:rPr>
          <w:rFonts w:ascii="Times New Roman" w:hAnsi="Times New Roman"/>
          <w:sz w:val="28"/>
        </w:rPr>
        <w:t>.</w:t>
      </w:r>
      <w:r w:rsidR="000074AD">
        <w:rPr>
          <w:rFonts w:ascii="Times New Roman" w:hAnsi="Times New Roman"/>
          <w:sz w:val="28"/>
        </w:rPr>
        <w:t xml:space="preserve"> </w:t>
      </w:r>
    </w:p>
    <w:p w:rsidR="000074AD" w:rsidRPr="000074AD" w:rsidRDefault="000074AD" w:rsidP="000074AD">
      <w:pPr>
        <w:pStyle w:val="af2"/>
        <w:autoSpaceDE w:val="0"/>
        <w:autoSpaceDN w:val="0"/>
        <w:adjustRightInd w:val="0"/>
        <w:spacing w:after="0" w:line="240" w:lineRule="auto"/>
        <w:ind w:left="0" w:firstLine="709"/>
        <w:jc w:val="both"/>
        <w:rPr>
          <w:rFonts w:ascii="Times New Roman" w:hAnsi="Times New Roman"/>
          <w:sz w:val="28"/>
        </w:rPr>
      </w:pPr>
      <w:r>
        <w:rPr>
          <w:rFonts w:ascii="TimesNewRomanPSMT" w:hAnsi="TimesNewRomanPSMT" w:cs="TimesNewRomanPSMT"/>
          <w:sz w:val="28"/>
          <w:szCs w:val="28"/>
        </w:rPr>
        <w:t>Д</w:t>
      </w:r>
      <w:r>
        <w:rPr>
          <w:rFonts w:ascii="TimesNewRomanPSMT" w:hAnsi="TimesNewRomanPSMT" w:cs="TimesNewRomanPSMT"/>
          <w:sz w:val="28"/>
          <w:szCs w:val="28"/>
        </w:rPr>
        <w:t>ля непрограммных расходов соответствуют значению 00</w:t>
      </w:r>
      <w:r>
        <w:rPr>
          <w:rFonts w:ascii="TimesNewRomanPSMT" w:hAnsi="TimesNewRomanPSMT" w:cs="TimesNewRomanPSMT"/>
          <w:sz w:val="28"/>
          <w:szCs w:val="28"/>
        </w:rPr>
        <w:t xml:space="preserve">. </w:t>
      </w:r>
    </w:p>
    <w:p w:rsidR="001E2F11" w:rsidRPr="00FE4B5D" w:rsidRDefault="00E22CD9" w:rsidP="00FE4B5D">
      <w:pPr>
        <w:pStyle w:val="af2"/>
        <w:numPr>
          <w:ilvl w:val="0"/>
          <w:numId w:val="18"/>
        </w:numPr>
        <w:spacing w:after="0" w:line="240" w:lineRule="auto"/>
        <w:ind w:left="0" w:firstLine="709"/>
        <w:jc w:val="both"/>
        <w:rPr>
          <w:rFonts w:ascii="Times New Roman" w:hAnsi="Times New Roman"/>
          <w:sz w:val="28"/>
        </w:rPr>
      </w:pPr>
      <w:r w:rsidRPr="00FE4B5D">
        <w:rPr>
          <w:rFonts w:ascii="Times New Roman" w:hAnsi="Times New Roman"/>
          <w:sz w:val="28"/>
        </w:rPr>
        <w:t>Установить перечень и коды направлений</w:t>
      </w:r>
      <w:r w:rsidR="00FF6BCB">
        <w:rPr>
          <w:rFonts w:ascii="Times New Roman" w:hAnsi="Times New Roman"/>
          <w:sz w:val="28"/>
        </w:rPr>
        <w:t xml:space="preserve"> (целей)</w:t>
      </w:r>
      <w:r w:rsidRPr="00FE4B5D">
        <w:rPr>
          <w:rFonts w:ascii="Times New Roman" w:hAnsi="Times New Roman"/>
          <w:sz w:val="28"/>
        </w:rPr>
        <w:t xml:space="preserve"> расходов краевого бюджета</w:t>
      </w:r>
      <w:r w:rsidR="00FF6BCB">
        <w:rPr>
          <w:rFonts w:ascii="Times New Roman" w:hAnsi="Times New Roman"/>
          <w:sz w:val="28"/>
        </w:rPr>
        <w:t>, а также соответствующий результат реализации регионального проекта, ведомственного проекта</w:t>
      </w:r>
      <w:r w:rsidRPr="00FE4B5D">
        <w:rPr>
          <w:rFonts w:ascii="Times New Roman" w:hAnsi="Times New Roman"/>
          <w:sz w:val="28"/>
        </w:rPr>
        <w:t xml:space="preserve"> (6–10 разряды целевой статьи расходов краевого бюджета) согласно приложению к настоящему приказу.</w:t>
      </w:r>
    </w:p>
    <w:p w:rsidR="001B2178" w:rsidRDefault="00E22CD9" w:rsidP="00FE4B5D">
      <w:pPr>
        <w:numPr>
          <w:ilvl w:val="0"/>
          <w:numId w:val="18"/>
        </w:numPr>
        <w:spacing w:after="0" w:line="240" w:lineRule="auto"/>
        <w:ind w:left="0" w:firstLine="709"/>
        <w:jc w:val="both"/>
        <w:rPr>
          <w:rFonts w:ascii="Times New Roman" w:hAnsi="Times New Roman"/>
          <w:sz w:val="28"/>
        </w:rPr>
      </w:pPr>
      <w:r>
        <w:rPr>
          <w:rFonts w:ascii="Times New Roman" w:hAnsi="Times New Roman"/>
          <w:sz w:val="28"/>
        </w:rPr>
        <w:t>Коды целевых статей расходов бюджетов, содержа</w:t>
      </w:r>
      <w:bookmarkStart w:id="1" w:name="_GoBack"/>
      <w:bookmarkEnd w:id="1"/>
      <w:r>
        <w:rPr>
          <w:rFonts w:ascii="Times New Roman" w:hAnsi="Times New Roman"/>
          <w:sz w:val="28"/>
        </w:rPr>
        <w:t>щие в 6–10 разрядах кода значен</w:t>
      </w:r>
      <w:r w:rsidR="008166AB">
        <w:rPr>
          <w:rFonts w:ascii="Times New Roman" w:hAnsi="Times New Roman"/>
          <w:sz w:val="28"/>
        </w:rPr>
        <w:t>ия 30000–39990 и 50000–59990</w:t>
      </w:r>
      <w:r w:rsidR="00485924">
        <w:rPr>
          <w:rFonts w:ascii="Times New Roman" w:hAnsi="Times New Roman"/>
          <w:sz w:val="28"/>
        </w:rPr>
        <w:t xml:space="preserve"> </w:t>
      </w:r>
      <w:r w:rsidR="00485924" w:rsidRPr="00714218">
        <w:rPr>
          <w:rFonts w:ascii="Times New Roman" w:hAnsi="Times New Roman"/>
          <w:sz w:val="28"/>
        </w:rPr>
        <w:t>(коды направлений расходов бюджета)</w:t>
      </w:r>
      <w:r>
        <w:rPr>
          <w:rFonts w:ascii="Times New Roman" w:hAnsi="Times New Roman"/>
          <w:sz w:val="28"/>
        </w:rPr>
        <w:t xml:space="preserve">, за исключением кодов направлений расходов содержащих значения 57000–57999, используются для отражения расходов краевого бюджета, в том числе расходов на предоставление межбюджетных трансфертов местным бюджетам, и местных бюджетов, в целях финансового обеспечения которых предоставляются из федерального бюджета (бюджетов государственных внебюджетных фондов Российской Федерации) субвенции и иные межбюджетные трансферты (за исключением иных межбюджетных трансфертов, предоставляемых на условиях </w:t>
      </w:r>
      <w:proofErr w:type="spellStart"/>
      <w:r>
        <w:rPr>
          <w:rFonts w:ascii="Times New Roman" w:hAnsi="Times New Roman"/>
          <w:sz w:val="28"/>
        </w:rPr>
        <w:t>софинансирования</w:t>
      </w:r>
      <w:proofErr w:type="spellEnd"/>
      <w:r>
        <w:rPr>
          <w:rFonts w:ascii="Times New Roman" w:hAnsi="Times New Roman"/>
          <w:sz w:val="28"/>
        </w:rPr>
        <w:t>).</w:t>
      </w:r>
    </w:p>
    <w:p w:rsidR="003E65D4" w:rsidRDefault="00E22CD9" w:rsidP="003E65D4">
      <w:pPr>
        <w:spacing w:after="0" w:line="240" w:lineRule="auto"/>
        <w:ind w:firstLine="709"/>
        <w:jc w:val="both"/>
        <w:rPr>
          <w:rFonts w:ascii="Times New Roman" w:hAnsi="Times New Roman"/>
          <w:sz w:val="28"/>
        </w:rPr>
      </w:pPr>
      <w:r>
        <w:rPr>
          <w:rFonts w:ascii="Times New Roman" w:hAnsi="Times New Roman"/>
          <w:sz w:val="28"/>
        </w:rPr>
        <w:t>При установлении Министерством финансов Камчатского края дополнительной детализации на уровне пятого разряда кодов направлений расходов обеспечивается аналогичная увязка кодов расходов местного бюджета.</w:t>
      </w:r>
    </w:p>
    <w:p w:rsidR="001B2178" w:rsidRPr="003E65D4" w:rsidRDefault="00E22CD9" w:rsidP="00FE4B5D">
      <w:pPr>
        <w:pStyle w:val="af2"/>
        <w:numPr>
          <w:ilvl w:val="0"/>
          <w:numId w:val="18"/>
        </w:numPr>
        <w:spacing w:after="0" w:line="240" w:lineRule="auto"/>
        <w:ind w:left="0" w:firstLine="709"/>
        <w:jc w:val="both"/>
        <w:rPr>
          <w:rFonts w:ascii="Times New Roman" w:hAnsi="Times New Roman"/>
          <w:sz w:val="28"/>
        </w:rPr>
      </w:pPr>
      <w:r w:rsidRPr="003E65D4">
        <w:rPr>
          <w:rFonts w:ascii="Times New Roman" w:hAnsi="Times New Roman"/>
          <w:sz w:val="28"/>
        </w:rPr>
        <w:t>Коды целевых статей расходов бюджетов, содержащие в 6–10 разрядах кода значения R0000–R9990 (коды направлений расходов бюджета), используются для отражения расходов:</w:t>
      </w:r>
    </w:p>
    <w:p w:rsidR="001B2178" w:rsidRDefault="00E22CD9">
      <w:pPr>
        <w:spacing w:after="0" w:line="240" w:lineRule="auto"/>
        <w:ind w:firstLine="709"/>
        <w:jc w:val="both"/>
        <w:rPr>
          <w:rFonts w:ascii="Times New Roman" w:hAnsi="Times New Roman"/>
          <w:sz w:val="28"/>
        </w:rPr>
      </w:pPr>
      <w:r>
        <w:rPr>
          <w:rFonts w:ascii="Times New Roman" w:hAnsi="Times New Roman"/>
          <w:sz w:val="28"/>
        </w:rPr>
        <w:t xml:space="preserve">1) краевого бюджета (за исключением расходов на реализацию региональных проектов), в том числе расходов на предоставление межбюджетных трансфертов местным бюджетам, в целях </w:t>
      </w:r>
      <w:proofErr w:type="spellStart"/>
      <w:r>
        <w:rPr>
          <w:rFonts w:ascii="Times New Roman" w:hAnsi="Times New Roman"/>
          <w:sz w:val="28"/>
        </w:rPr>
        <w:t>софинансирования</w:t>
      </w:r>
      <w:proofErr w:type="spellEnd"/>
      <w:r>
        <w:rPr>
          <w:rFonts w:ascii="Times New Roman" w:hAnsi="Times New Roman"/>
          <w:sz w:val="28"/>
        </w:rPr>
        <w:t xml:space="preserve"> которых краевому бюджету предоставляются из федерального бюджета субсидии и иные межбюджетные трансферты;</w:t>
      </w:r>
    </w:p>
    <w:p w:rsidR="00714218" w:rsidRDefault="00E22CD9" w:rsidP="00FD0484">
      <w:pPr>
        <w:spacing w:after="0" w:line="240" w:lineRule="auto"/>
        <w:ind w:firstLine="709"/>
        <w:jc w:val="both"/>
        <w:rPr>
          <w:rFonts w:ascii="Times New Roman" w:hAnsi="Times New Roman"/>
          <w:sz w:val="28"/>
        </w:rPr>
      </w:pPr>
      <w:r>
        <w:rPr>
          <w:rFonts w:ascii="Times New Roman" w:hAnsi="Times New Roman"/>
          <w:sz w:val="28"/>
        </w:rPr>
        <w:t xml:space="preserve">2) местных бюджетов (за исключением расходов на реализацию региональных проектов), в целях финансового обеспечения которых предоставляются субвенции из краевого бюджета, в целях </w:t>
      </w:r>
      <w:proofErr w:type="spellStart"/>
      <w:r>
        <w:rPr>
          <w:rFonts w:ascii="Times New Roman" w:hAnsi="Times New Roman"/>
          <w:sz w:val="28"/>
        </w:rPr>
        <w:t>софинансирования</w:t>
      </w:r>
      <w:proofErr w:type="spellEnd"/>
      <w:r>
        <w:rPr>
          <w:rFonts w:ascii="Times New Roman" w:hAnsi="Times New Roman"/>
          <w:sz w:val="28"/>
        </w:rPr>
        <w:t xml:space="preserve"> которых краевому бюджету предоставляются из федерального бюджета субсидии и иные межбюджетные трансферты.</w:t>
      </w:r>
    </w:p>
    <w:p w:rsidR="00FD0484" w:rsidRDefault="00E22CD9" w:rsidP="00FE4B5D">
      <w:pPr>
        <w:pStyle w:val="af2"/>
        <w:numPr>
          <w:ilvl w:val="0"/>
          <w:numId w:val="18"/>
        </w:numPr>
        <w:spacing w:after="0" w:line="240" w:lineRule="auto"/>
        <w:ind w:left="0" w:firstLine="709"/>
        <w:jc w:val="both"/>
        <w:rPr>
          <w:rFonts w:ascii="Times New Roman" w:hAnsi="Times New Roman"/>
          <w:sz w:val="28"/>
        </w:rPr>
      </w:pPr>
      <w:r w:rsidRPr="00714218">
        <w:rPr>
          <w:rFonts w:ascii="Times New Roman" w:hAnsi="Times New Roman"/>
          <w:sz w:val="28"/>
        </w:rPr>
        <w:t xml:space="preserve">Коды целевых статей расходов бюджетов, содержащие в 6–10 разрядах кода значения L0000–L9990 (коды направлений расходов бюджета), используются для отражения расходов местных бюджетов (за исключением расходов на реализацию региональных проектов), в целях </w:t>
      </w:r>
      <w:proofErr w:type="spellStart"/>
      <w:r w:rsidRPr="00714218">
        <w:rPr>
          <w:rFonts w:ascii="Times New Roman" w:hAnsi="Times New Roman"/>
          <w:sz w:val="28"/>
        </w:rPr>
        <w:t>софинансирования</w:t>
      </w:r>
      <w:proofErr w:type="spellEnd"/>
      <w:r w:rsidRPr="00714218">
        <w:rPr>
          <w:rFonts w:ascii="Times New Roman" w:hAnsi="Times New Roman"/>
          <w:sz w:val="28"/>
        </w:rPr>
        <w:t xml:space="preserve"> которых из краевого бюджета предоставляются субсидии и иные межбюджетные трансферты, в целях </w:t>
      </w:r>
      <w:proofErr w:type="spellStart"/>
      <w:r w:rsidRPr="00714218">
        <w:rPr>
          <w:rFonts w:ascii="Times New Roman" w:hAnsi="Times New Roman"/>
          <w:sz w:val="28"/>
        </w:rPr>
        <w:t>софинансирования</w:t>
      </w:r>
      <w:proofErr w:type="spellEnd"/>
      <w:r w:rsidRPr="00714218">
        <w:rPr>
          <w:rFonts w:ascii="Times New Roman" w:hAnsi="Times New Roman"/>
          <w:sz w:val="28"/>
        </w:rPr>
        <w:t xml:space="preserve"> которых краевому бюджету </w:t>
      </w:r>
      <w:r w:rsidRPr="00714218">
        <w:rPr>
          <w:rFonts w:ascii="Times New Roman" w:hAnsi="Times New Roman"/>
          <w:sz w:val="28"/>
        </w:rPr>
        <w:lastRenderedPageBreak/>
        <w:t>предоставляются из федерального бюджета субсидии и иные межбюджетные трансферты.</w:t>
      </w:r>
    </w:p>
    <w:p w:rsidR="001B2178" w:rsidRPr="00742AE0" w:rsidRDefault="00E22CD9" w:rsidP="00FE4B5D">
      <w:pPr>
        <w:pStyle w:val="af2"/>
        <w:numPr>
          <w:ilvl w:val="0"/>
          <w:numId w:val="18"/>
        </w:numPr>
        <w:spacing w:after="0" w:line="240" w:lineRule="auto"/>
        <w:ind w:left="0" w:firstLine="709"/>
        <w:jc w:val="both"/>
        <w:rPr>
          <w:rFonts w:ascii="Times New Roman" w:hAnsi="Times New Roman"/>
          <w:sz w:val="28"/>
        </w:rPr>
      </w:pPr>
      <w:r w:rsidRPr="00742AE0">
        <w:rPr>
          <w:rFonts w:ascii="Times New Roman" w:hAnsi="Times New Roman"/>
          <w:sz w:val="28"/>
        </w:rPr>
        <w:t xml:space="preserve">Коды целевых статей расходов бюджетов, содержащие в 6–10 разрядах кода значения Т0000–Т9990 (коды направлений расходов бюджета), используются для отражения расходов местных бюджетов, осуществляемых за счет средств местного бюджета, в целях </w:t>
      </w:r>
      <w:proofErr w:type="spellStart"/>
      <w:r w:rsidRPr="00742AE0">
        <w:rPr>
          <w:rFonts w:ascii="Times New Roman" w:hAnsi="Times New Roman"/>
          <w:sz w:val="28"/>
        </w:rPr>
        <w:t>софинансирования</w:t>
      </w:r>
      <w:proofErr w:type="spellEnd"/>
      <w:r w:rsidRPr="00742AE0">
        <w:rPr>
          <w:rFonts w:ascii="Times New Roman" w:hAnsi="Times New Roman"/>
          <w:sz w:val="28"/>
        </w:rPr>
        <w:t xml:space="preserve"> которых из краевого бюджета предоставляются местным бюджетам субсидии и которые не </w:t>
      </w:r>
      <w:proofErr w:type="spellStart"/>
      <w:r w:rsidRPr="00742AE0">
        <w:rPr>
          <w:rFonts w:ascii="Times New Roman" w:hAnsi="Times New Roman"/>
          <w:sz w:val="28"/>
        </w:rPr>
        <w:t>софинансируются</w:t>
      </w:r>
      <w:proofErr w:type="spellEnd"/>
      <w:r w:rsidRPr="00742AE0">
        <w:rPr>
          <w:rFonts w:ascii="Times New Roman" w:hAnsi="Times New Roman"/>
          <w:sz w:val="28"/>
        </w:rPr>
        <w:t xml:space="preserve"> из федерального бюджета (бюджетов государственных внебюджетных фондов) (за исключением субсидии местным бюджетам на </w:t>
      </w:r>
      <w:proofErr w:type="spellStart"/>
      <w:r w:rsidRPr="00742AE0">
        <w:rPr>
          <w:rFonts w:ascii="Times New Roman" w:hAnsi="Times New Roman"/>
          <w:sz w:val="28"/>
        </w:rPr>
        <w:t>софинансирование</w:t>
      </w:r>
      <w:proofErr w:type="spellEnd"/>
      <w:r w:rsidRPr="00742AE0">
        <w:rPr>
          <w:rFonts w:ascii="Times New Roman" w:hAnsi="Times New Roman"/>
          <w:sz w:val="28"/>
        </w:rPr>
        <w:t xml:space="preserve"> расходов на оплату труда работников муниципальных учреждений) (за исключением межбюджетных трансфертов на реализацию региональных проектов).</w:t>
      </w:r>
    </w:p>
    <w:p w:rsidR="00FD0484" w:rsidRPr="00742AE0" w:rsidRDefault="00E22CD9" w:rsidP="0068798C">
      <w:pPr>
        <w:spacing w:after="0" w:line="240" w:lineRule="auto"/>
        <w:ind w:firstLine="709"/>
        <w:jc w:val="both"/>
        <w:rPr>
          <w:rFonts w:ascii="Times New Roman" w:hAnsi="Times New Roman"/>
          <w:sz w:val="28"/>
        </w:rPr>
      </w:pPr>
      <w:r w:rsidRPr="00742AE0">
        <w:rPr>
          <w:rFonts w:ascii="Times New Roman" w:hAnsi="Times New Roman"/>
          <w:sz w:val="28"/>
        </w:rPr>
        <w:t>При этом финансовый орган муниципального образования устанавливает детализацию пятого разряда кодов направлений расходов, содержащих значения Т0000–Т9990 (коды направлений расходов бюджета), а также наименование направления расходов «Решение вопросов местного значения муниципального района (муниципального, городского округа, поселения) в рамках соответствующей государственной программы Камчатского края (</w:t>
      </w:r>
      <w:proofErr w:type="spellStart"/>
      <w:r w:rsidRPr="00742AE0">
        <w:rPr>
          <w:rFonts w:ascii="Times New Roman" w:hAnsi="Times New Roman"/>
          <w:sz w:val="28"/>
        </w:rPr>
        <w:t>софинансирование</w:t>
      </w:r>
      <w:proofErr w:type="spellEnd"/>
      <w:r w:rsidRPr="00742AE0">
        <w:rPr>
          <w:rFonts w:ascii="Times New Roman" w:hAnsi="Times New Roman"/>
          <w:sz w:val="28"/>
        </w:rPr>
        <w:t xml:space="preserve"> за счет средств местного бюджета)».</w:t>
      </w:r>
    </w:p>
    <w:p w:rsidR="0068798C" w:rsidRPr="0068798C" w:rsidRDefault="0068798C" w:rsidP="00FE4B5D">
      <w:pPr>
        <w:pStyle w:val="af2"/>
        <w:numPr>
          <w:ilvl w:val="0"/>
          <w:numId w:val="18"/>
        </w:numPr>
        <w:spacing w:after="0" w:line="240" w:lineRule="auto"/>
        <w:ind w:left="0" w:firstLine="709"/>
        <w:jc w:val="both"/>
        <w:rPr>
          <w:rFonts w:ascii="Times New Roman" w:hAnsi="Times New Roman"/>
          <w:sz w:val="28"/>
        </w:rPr>
      </w:pPr>
      <w:r w:rsidRPr="00742AE0">
        <w:rPr>
          <w:rFonts w:ascii="Times New Roman" w:hAnsi="Times New Roman"/>
          <w:sz w:val="28"/>
        </w:rPr>
        <w:t xml:space="preserve"> </w:t>
      </w:r>
      <w:r w:rsidR="00E22CD9" w:rsidRPr="00742AE0">
        <w:rPr>
          <w:rFonts w:ascii="Times New Roman" w:hAnsi="Times New Roman"/>
          <w:sz w:val="28"/>
        </w:rPr>
        <w:t>При перечислении субсидий и иных межбюджетных</w:t>
      </w:r>
      <w:r w:rsidR="00E22CD9" w:rsidRPr="00FD0484">
        <w:rPr>
          <w:rFonts w:ascii="Times New Roman" w:hAnsi="Times New Roman"/>
          <w:sz w:val="28"/>
        </w:rPr>
        <w:t xml:space="preserve"> трансфертов в местный бюджет в доле, соответствующей установленному уровню </w:t>
      </w:r>
      <w:proofErr w:type="spellStart"/>
      <w:r w:rsidR="00E22CD9" w:rsidRPr="00FD0484">
        <w:rPr>
          <w:rFonts w:ascii="Times New Roman" w:hAnsi="Times New Roman"/>
          <w:sz w:val="28"/>
        </w:rPr>
        <w:t>софинансирования</w:t>
      </w:r>
      <w:proofErr w:type="spellEnd"/>
      <w:r w:rsidR="00E22CD9" w:rsidRPr="00FD0484">
        <w:rPr>
          <w:rFonts w:ascii="Times New Roman" w:hAnsi="Times New Roman"/>
          <w:sz w:val="28"/>
        </w:rPr>
        <w:t xml:space="preserve"> расходного обязательства муниципального образования, при оплате денежного обязательства получателя средств местного бюджета за счет средств краевого и местного бюджетов, расходы местного бюджета в целях </w:t>
      </w:r>
      <w:proofErr w:type="spellStart"/>
      <w:r w:rsidR="00E22CD9" w:rsidRPr="00FD0484">
        <w:rPr>
          <w:rFonts w:ascii="Times New Roman" w:hAnsi="Times New Roman"/>
          <w:sz w:val="28"/>
        </w:rPr>
        <w:t>софинансирования</w:t>
      </w:r>
      <w:proofErr w:type="spellEnd"/>
      <w:r w:rsidR="00E22CD9" w:rsidRPr="00FD0484">
        <w:rPr>
          <w:rFonts w:ascii="Times New Roman" w:hAnsi="Times New Roman"/>
          <w:sz w:val="28"/>
        </w:rPr>
        <w:t xml:space="preserve"> которых из краевого бюджета предоставляются субсидии и иные межбюджетные трансферты, которые не </w:t>
      </w:r>
      <w:proofErr w:type="spellStart"/>
      <w:r w:rsidR="00E22CD9" w:rsidRPr="00FD0484">
        <w:rPr>
          <w:rFonts w:ascii="Times New Roman" w:hAnsi="Times New Roman"/>
          <w:sz w:val="28"/>
        </w:rPr>
        <w:t>софинансируются</w:t>
      </w:r>
      <w:proofErr w:type="spellEnd"/>
      <w:r w:rsidR="00E22CD9" w:rsidRPr="00FD0484">
        <w:rPr>
          <w:rFonts w:ascii="Times New Roman" w:hAnsi="Times New Roman"/>
          <w:sz w:val="28"/>
        </w:rPr>
        <w:t xml:space="preserve"> из федерального бюджета (бюджетов государственных внебюджетных фондов), отражаются по кодам целевых статей расходов бюджетов, содержащих в 6–10 разрядах кода значения S0000–S9990 (коды направлений расходов бюджета) (за исключением межбюджетных трансфертов на реализацию региональных проектов).</w:t>
      </w:r>
    </w:p>
    <w:p w:rsidR="0018158F" w:rsidRDefault="00E22CD9" w:rsidP="00FE4B5D">
      <w:pPr>
        <w:pStyle w:val="af2"/>
        <w:numPr>
          <w:ilvl w:val="0"/>
          <w:numId w:val="18"/>
        </w:numPr>
        <w:spacing w:after="0" w:line="240" w:lineRule="auto"/>
        <w:ind w:left="0" w:firstLine="709"/>
        <w:jc w:val="both"/>
        <w:rPr>
          <w:rFonts w:ascii="Times New Roman" w:hAnsi="Times New Roman"/>
          <w:sz w:val="28"/>
        </w:rPr>
      </w:pPr>
      <w:r w:rsidRPr="0068798C">
        <w:rPr>
          <w:rFonts w:ascii="Times New Roman" w:hAnsi="Times New Roman"/>
          <w:sz w:val="28"/>
        </w:rPr>
        <w:t>Коды целевых статей расходов бюджетов, содержащие в 6–10 разрядах кода значения 40000–49990 (коды направлений расходов бюджета), используются для отражения расходов:</w:t>
      </w:r>
    </w:p>
    <w:p w:rsidR="001B2178" w:rsidRPr="0018158F" w:rsidRDefault="00E22CD9" w:rsidP="0018158F">
      <w:pPr>
        <w:pStyle w:val="af2"/>
        <w:spacing w:after="0" w:line="240" w:lineRule="auto"/>
        <w:ind w:left="0" w:firstLine="709"/>
        <w:jc w:val="both"/>
        <w:rPr>
          <w:rFonts w:ascii="Times New Roman" w:hAnsi="Times New Roman"/>
          <w:sz w:val="28"/>
        </w:rPr>
      </w:pPr>
      <w:r w:rsidRPr="0018158F">
        <w:rPr>
          <w:rFonts w:ascii="Times New Roman" w:hAnsi="Times New Roman"/>
          <w:sz w:val="28"/>
        </w:rPr>
        <w:t>1) краевого бюджета на предоставление межбюджетных трансфертов местным бюджетам за счет средств краевого бюджета (за исключением межбюджетных трансфертов на реализацию региональных проектов);</w:t>
      </w:r>
    </w:p>
    <w:p w:rsidR="0068798C" w:rsidRDefault="00E22CD9" w:rsidP="0068798C">
      <w:pPr>
        <w:spacing w:after="0" w:line="240" w:lineRule="auto"/>
        <w:ind w:firstLine="709"/>
        <w:jc w:val="both"/>
        <w:rPr>
          <w:rFonts w:ascii="Times New Roman" w:hAnsi="Times New Roman"/>
          <w:sz w:val="28"/>
        </w:rPr>
      </w:pPr>
      <w:r>
        <w:rPr>
          <w:rFonts w:ascii="Times New Roman" w:hAnsi="Times New Roman"/>
          <w:sz w:val="28"/>
        </w:rPr>
        <w:t xml:space="preserve">2) местных бюджетов, осуществляемых за счет субсидий (за исключением субсидии местным бюджетам на </w:t>
      </w:r>
      <w:proofErr w:type="spellStart"/>
      <w:r>
        <w:rPr>
          <w:rFonts w:ascii="Times New Roman" w:hAnsi="Times New Roman"/>
          <w:sz w:val="28"/>
        </w:rPr>
        <w:t>софинансирование</w:t>
      </w:r>
      <w:proofErr w:type="spellEnd"/>
      <w:r>
        <w:rPr>
          <w:rFonts w:ascii="Times New Roman" w:hAnsi="Times New Roman"/>
          <w:sz w:val="28"/>
        </w:rPr>
        <w:t xml:space="preserve"> расходов на оплату труда работников муниципальных учреждений), которые не </w:t>
      </w:r>
      <w:proofErr w:type="spellStart"/>
      <w:r>
        <w:rPr>
          <w:rFonts w:ascii="Times New Roman" w:hAnsi="Times New Roman"/>
          <w:sz w:val="28"/>
        </w:rPr>
        <w:t>софинансируются</w:t>
      </w:r>
      <w:proofErr w:type="spellEnd"/>
      <w:r>
        <w:rPr>
          <w:rFonts w:ascii="Times New Roman" w:hAnsi="Times New Roman"/>
          <w:sz w:val="28"/>
        </w:rPr>
        <w:t xml:space="preserve"> из федерального бюджета (бюджетов государственных внебюджетных фондов), субвенций и иных межбюджетных трансфертов, имеющих целевое значение, предоставляемых из краевого бюджета (за исключением межбюджетных трансфертов на реализацию региональных проектов).</w:t>
      </w:r>
    </w:p>
    <w:p w:rsidR="0068798C" w:rsidRDefault="00E22CD9" w:rsidP="00C3721E">
      <w:pPr>
        <w:spacing w:after="0" w:line="240" w:lineRule="auto"/>
        <w:ind w:firstLine="709"/>
        <w:jc w:val="both"/>
        <w:rPr>
          <w:rFonts w:ascii="Times New Roman" w:hAnsi="Times New Roman"/>
          <w:sz w:val="28"/>
        </w:rPr>
      </w:pPr>
      <w:r>
        <w:rPr>
          <w:rFonts w:ascii="Times New Roman" w:hAnsi="Times New Roman"/>
          <w:sz w:val="28"/>
        </w:rPr>
        <w:lastRenderedPageBreak/>
        <w:t xml:space="preserve">12. Финансовый орган муниципального образования устанавливает детализацию пятого разряда кодов направлений расходов, осуществляемых за счет субсидий из краевого бюджета (за исключением субсидии местным бюджетам на </w:t>
      </w:r>
      <w:proofErr w:type="spellStart"/>
      <w:r>
        <w:rPr>
          <w:rFonts w:ascii="Times New Roman" w:hAnsi="Times New Roman"/>
          <w:sz w:val="28"/>
        </w:rPr>
        <w:t>софинансирование</w:t>
      </w:r>
      <w:proofErr w:type="spellEnd"/>
      <w:r>
        <w:rPr>
          <w:rFonts w:ascii="Times New Roman" w:hAnsi="Times New Roman"/>
          <w:sz w:val="28"/>
        </w:rPr>
        <w:t xml:space="preserve"> расходов на оплату труда работников муниципальных учреждений), содержащих значения 40000–49990 (коды направлений расходов бюджета), а также наименование направления расходов «Решение вопросов местного значения муниципального района (муниципального, городского округа, поселения) в рамках соответствующей государственной программы Камчатского края».</w:t>
      </w:r>
    </w:p>
    <w:p w:rsidR="001B2178" w:rsidRDefault="00E22CD9">
      <w:pPr>
        <w:spacing w:after="0" w:line="240" w:lineRule="auto"/>
        <w:ind w:firstLine="709"/>
        <w:jc w:val="both"/>
        <w:rPr>
          <w:rFonts w:ascii="Times New Roman" w:hAnsi="Times New Roman"/>
          <w:sz w:val="28"/>
        </w:rPr>
      </w:pPr>
      <w:r>
        <w:rPr>
          <w:rFonts w:ascii="Times New Roman" w:hAnsi="Times New Roman"/>
          <w:sz w:val="28"/>
        </w:rPr>
        <w:t>13. При формировании кодов целевых статей расходов местных бюджетов, содержащих направления расходов R0000–R9990, L0000–L9990, S0000–S9990, Т0000–Т9990 на уровне второго-четвертого разрядов направлений расходов обеспечивается однозначная увязка данных кодов расходов местных бюджетов с кодами направлений расходов бюджетов бюджетной системы Российской Федерации, предоставившим межбюджетные трансферты.</w:t>
      </w:r>
    </w:p>
    <w:p w:rsidR="0068798C" w:rsidRDefault="00E22CD9" w:rsidP="0068798C">
      <w:pPr>
        <w:spacing w:after="0" w:line="240" w:lineRule="auto"/>
        <w:ind w:firstLine="709"/>
        <w:jc w:val="both"/>
        <w:rPr>
          <w:rFonts w:ascii="Times New Roman" w:hAnsi="Times New Roman"/>
          <w:sz w:val="28"/>
        </w:rPr>
      </w:pPr>
      <w:r>
        <w:rPr>
          <w:rFonts w:ascii="Times New Roman" w:hAnsi="Times New Roman"/>
          <w:sz w:val="28"/>
        </w:rPr>
        <w:t>При установлении Министерством финансов Камчатского края дополнительной детализации на уровне пятого разряда кодов направлений расходов обеспечивается аналогичная увязка кодов расходов местного бюджета.</w:t>
      </w:r>
    </w:p>
    <w:p w:rsidR="001B2178" w:rsidRPr="0068798C" w:rsidRDefault="0068798C" w:rsidP="0068798C">
      <w:pPr>
        <w:pStyle w:val="af2"/>
        <w:numPr>
          <w:ilvl w:val="0"/>
          <w:numId w:val="12"/>
        </w:numPr>
        <w:spacing w:after="0" w:line="240" w:lineRule="auto"/>
        <w:ind w:left="0" w:firstLine="720"/>
        <w:jc w:val="both"/>
        <w:rPr>
          <w:rFonts w:ascii="Times New Roman" w:hAnsi="Times New Roman"/>
          <w:sz w:val="28"/>
        </w:rPr>
      </w:pPr>
      <w:r>
        <w:rPr>
          <w:rFonts w:ascii="Times New Roman" w:hAnsi="Times New Roman"/>
          <w:sz w:val="28"/>
        </w:rPr>
        <w:t xml:space="preserve"> </w:t>
      </w:r>
      <w:r w:rsidR="00E22CD9" w:rsidRPr="0068798C">
        <w:rPr>
          <w:rFonts w:ascii="Times New Roman" w:hAnsi="Times New Roman"/>
          <w:sz w:val="28"/>
        </w:rPr>
        <w:t xml:space="preserve">Отражение расходов местных бюджетов, источником финансового обеспечения которых являются субсидии (за исключением субсидии местным бюджетам на </w:t>
      </w:r>
      <w:proofErr w:type="spellStart"/>
      <w:r w:rsidR="00E22CD9" w:rsidRPr="0068798C">
        <w:rPr>
          <w:rFonts w:ascii="Times New Roman" w:hAnsi="Times New Roman"/>
          <w:sz w:val="28"/>
        </w:rPr>
        <w:t>софинансирование</w:t>
      </w:r>
      <w:proofErr w:type="spellEnd"/>
      <w:r w:rsidR="00E22CD9" w:rsidRPr="0068798C">
        <w:rPr>
          <w:rFonts w:ascii="Times New Roman" w:hAnsi="Times New Roman"/>
          <w:sz w:val="28"/>
        </w:rPr>
        <w:t xml:space="preserve"> расходов на оплату труда работников муниципальных учреждений), субвенции, иные межбюджетные трансферты, имеющие целевое назначение, предоставляемые из краевого бюджета, осуществляется по целевым статьям расходов местного бюджета, включающим  коды направлений расходов (6–10 разряды целевой статьи расходов), идентичные коду соответствующих направлений расходов краевого бюджета, по которым отражаются расходы краевого бюджета на предоставление вышеуказанных межбюджетных трансфертов. </w:t>
      </w:r>
    </w:p>
    <w:p w:rsidR="00EB294A" w:rsidRDefault="00E22CD9" w:rsidP="00EB294A">
      <w:pPr>
        <w:spacing w:after="0" w:line="240" w:lineRule="auto"/>
        <w:ind w:firstLine="709"/>
        <w:jc w:val="both"/>
        <w:rPr>
          <w:rFonts w:ascii="Times New Roman" w:hAnsi="Times New Roman"/>
          <w:sz w:val="28"/>
        </w:rPr>
      </w:pPr>
      <w:r>
        <w:rPr>
          <w:rFonts w:ascii="Times New Roman" w:hAnsi="Times New Roman"/>
          <w:sz w:val="28"/>
        </w:rPr>
        <w:t>При этом наименование указанных направлений расходов местного бюджета (наименование целевой статьи, содержащей соответствующее направление расходов бюджета) не включает указание на наименование федерального и краевого трансферта, являющегося источником финансового обеспечения расходов местного бюджета.</w:t>
      </w:r>
    </w:p>
    <w:p w:rsidR="00525585" w:rsidRPr="00402705" w:rsidRDefault="00E22CD9" w:rsidP="00402705">
      <w:pPr>
        <w:pStyle w:val="af2"/>
        <w:numPr>
          <w:ilvl w:val="0"/>
          <w:numId w:val="12"/>
        </w:numPr>
        <w:spacing w:after="0" w:line="240" w:lineRule="auto"/>
        <w:ind w:left="0" w:firstLine="709"/>
        <w:jc w:val="both"/>
        <w:rPr>
          <w:rFonts w:ascii="Times New Roman" w:hAnsi="Times New Roman"/>
          <w:sz w:val="28"/>
        </w:rPr>
      </w:pPr>
      <w:r w:rsidRPr="00EB294A">
        <w:rPr>
          <w:rFonts w:ascii="Times New Roman" w:hAnsi="Times New Roman"/>
          <w:sz w:val="28"/>
        </w:rPr>
        <w:t xml:space="preserve">Отражение расходов местных бюджетов на реализацию инициативных проектов, предусмотренных положениями Федерального </w:t>
      </w:r>
      <w:hyperlink r:id="rId8" w:history="1">
        <w:r w:rsidRPr="00EB294A">
          <w:rPr>
            <w:rStyle w:val="af"/>
            <w:rFonts w:ascii="Times New Roman" w:hAnsi="Times New Roman"/>
            <w:color w:val="000000" w:themeColor="text1"/>
            <w:sz w:val="28"/>
            <w:u w:val="none"/>
          </w:rPr>
          <w:t>закона</w:t>
        </w:r>
      </w:hyperlink>
      <w:r w:rsidRPr="00EB294A">
        <w:rPr>
          <w:rFonts w:ascii="Times New Roman" w:hAnsi="Times New Roman"/>
          <w:sz w:val="28"/>
        </w:rPr>
        <w:t xml:space="preserve"> от 06.10.2003 № 131-ФЗ «Об общих принципах организации местного самоуправления в Российской Федерации», поддержанных органами местного самоуправления (далее – инициативные проекты), осуществляется по кодам целевых статей расходов, содержащих направления расходов, соответствующие каждому инициативному проекту.</w:t>
      </w:r>
    </w:p>
    <w:p w:rsidR="001B2178" w:rsidRPr="00525585" w:rsidRDefault="00E22CD9" w:rsidP="00525585">
      <w:pPr>
        <w:pStyle w:val="af2"/>
        <w:numPr>
          <w:ilvl w:val="0"/>
          <w:numId w:val="12"/>
        </w:numPr>
        <w:spacing w:after="0" w:line="240" w:lineRule="auto"/>
        <w:ind w:left="0" w:firstLine="709"/>
        <w:jc w:val="both"/>
        <w:rPr>
          <w:rFonts w:ascii="Times New Roman" w:hAnsi="Times New Roman"/>
          <w:sz w:val="28"/>
        </w:rPr>
      </w:pPr>
      <w:r w:rsidRPr="00525585">
        <w:rPr>
          <w:rFonts w:ascii="Times New Roman" w:hAnsi="Times New Roman"/>
          <w:sz w:val="28"/>
        </w:rPr>
        <w:t xml:space="preserve"> Отражение расходов краевого бюджета (местных бюджетов) по целевым статьям расходов на реализацию региональных проектов осуществляется на уровне основных мероприятий подпрограммы государственной программы Камчатского края (4–5 разряды кода целевой статьи расходов).</w:t>
      </w:r>
    </w:p>
    <w:p w:rsidR="00A43AFA" w:rsidRDefault="00E22CD9" w:rsidP="00A43AFA">
      <w:pPr>
        <w:spacing w:after="0" w:line="240" w:lineRule="auto"/>
        <w:ind w:firstLine="709"/>
        <w:jc w:val="both"/>
        <w:rPr>
          <w:rFonts w:ascii="Times New Roman" w:hAnsi="Times New Roman"/>
          <w:sz w:val="28"/>
        </w:rPr>
      </w:pPr>
      <w:r>
        <w:rPr>
          <w:rFonts w:ascii="Times New Roman" w:hAnsi="Times New Roman"/>
          <w:sz w:val="28"/>
        </w:rPr>
        <w:lastRenderedPageBreak/>
        <w:t>Значение 4–5 разряда кода целевой статьи расходов краевого бюджета (местного бюджета) для расходов на реализацию региональных проектов должно соответствовать 4–5 разряду кода целевой статьи расходов федерального бюджета на реализацию соответствующих федеральных проектов.</w:t>
      </w:r>
    </w:p>
    <w:p w:rsidR="001B2178" w:rsidRPr="00A43AFA" w:rsidRDefault="00A43AFA" w:rsidP="00A43AFA">
      <w:pPr>
        <w:spacing w:after="0" w:line="240" w:lineRule="auto"/>
        <w:ind w:firstLine="709"/>
        <w:jc w:val="both"/>
        <w:rPr>
          <w:rFonts w:ascii="Times New Roman" w:hAnsi="Times New Roman"/>
          <w:sz w:val="28"/>
        </w:rPr>
      </w:pPr>
      <w:r>
        <w:rPr>
          <w:rFonts w:ascii="Times New Roman" w:hAnsi="Times New Roman"/>
          <w:sz w:val="28"/>
        </w:rPr>
        <w:t>17</w:t>
      </w:r>
      <w:r w:rsidR="00E22CD9" w:rsidRPr="00A43AFA">
        <w:rPr>
          <w:rFonts w:ascii="Times New Roman" w:hAnsi="Times New Roman"/>
          <w:sz w:val="28"/>
        </w:rPr>
        <w:t>. Расходы краевого бюджета (местных бюджетов) на реализацию региональных проектов, в целях финансового обеспечения (</w:t>
      </w:r>
      <w:proofErr w:type="spellStart"/>
      <w:r w:rsidR="00E22CD9" w:rsidRPr="00A43AFA">
        <w:rPr>
          <w:rFonts w:ascii="Times New Roman" w:hAnsi="Times New Roman"/>
          <w:sz w:val="28"/>
        </w:rPr>
        <w:t>софинансирования</w:t>
      </w:r>
      <w:proofErr w:type="spellEnd"/>
      <w:r w:rsidR="00E22CD9" w:rsidRPr="00A43AFA">
        <w:rPr>
          <w:rFonts w:ascii="Times New Roman" w:hAnsi="Times New Roman"/>
          <w:sz w:val="28"/>
        </w:rPr>
        <w:t>) которых краевому бюджету предоставляются из федерального бюджета межбюджетные трансферты, отражаются по направлениям расходов 50000–59990,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Камчатского края (муниципального образования).</w:t>
      </w:r>
    </w:p>
    <w:p w:rsidR="001B2178" w:rsidRDefault="00E22CD9">
      <w:pPr>
        <w:spacing w:after="0" w:line="240" w:lineRule="auto"/>
        <w:ind w:firstLine="709"/>
        <w:jc w:val="both"/>
        <w:rPr>
          <w:rFonts w:ascii="Times New Roman" w:hAnsi="Times New Roman"/>
          <w:sz w:val="28"/>
        </w:rPr>
      </w:pPr>
      <w:r>
        <w:rPr>
          <w:rFonts w:ascii="Times New Roman" w:hAnsi="Times New Roman"/>
          <w:sz w:val="28"/>
        </w:rPr>
        <w:t>При установлении Министерством финансов Камчатского края дополнительной детализации на уровне пятого разряда кодов направлений расходов обеспечивается аналогичная увязка кодов расходов местного бюджета.</w:t>
      </w:r>
    </w:p>
    <w:p w:rsidR="001B2178" w:rsidRDefault="00E22CD9">
      <w:pPr>
        <w:spacing w:after="0" w:line="240" w:lineRule="auto"/>
        <w:ind w:firstLine="709"/>
        <w:jc w:val="both"/>
        <w:rPr>
          <w:rFonts w:ascii="Times New Roman" w:hAnsi="Times New Roman"/>
          <w:sz w:val="28"/>
        </w:rPr>
      </w:pPr>
      <w:r>
        <w:rPr>
          <w:rFonts w:ascii="Times New Roman" w:hAnsi="Times New Roman"/>
          <w:sz w:val="28"/>
        </w:rPr>
        <w:t>В случае, если региональным проектом предусмотрено достижение значений результатов, превышающих значения, определенные в соглашении о реализации регионального проекта, обеспечивающего достижение целей, показателей и результатов соответствующего федерального проекта (далее – Соглашение), и в составе регионального проекта сформированы два аналогичных результата, значения одного из которых (основного результата) соответствуют значениям, установленным в Соглашении, а второго (далее – дополнительный результат) – соответствуют указанному превышению, то расходы, предусмотренные в целях достижения значений дополнительного результата, подлежат отражению по кодам направлений расходов, содержащим значения Д0000–Д9990, где 2–4 разряды кода соответствуют 2–4 разрядам кода направления расходов, соответствующего основному результату. При этом коды направлений расходов, содержащие значения 50000–59990, не применяются для направлений расходов краевого бюджета (местных бюджетов), соответствующих дополнительным результатам.</w:t>
      </w:r>
    </w:p>
    <w:p w:rsidR="001B2178" w:rsidRDefault="00E22CD9">
      <w:pPr>
        <w:spacing w:after="0" w:line="240" w:lineRule="auto"/>
        <w:ind w:firstLine="709"/>
        <w:jc w:val="both"/>
        <w:rPr>
          <w:rFonts w:ascii="Times New Roman" w:hAnsi="Times New Roman"/>
          <w:sz w:val="28"/>
        </w:rPr>
      </w:pPr>
      <w:r>
        <w:rPr>
          <w:rFonts w:ascii="Times New Roman" w:hAnsi="Times New Roman"/>
          <w:sz w:val="28"/>
        </w:rPr>
        <w:t xml:space="preserve">Отражение расходов краевого бюджета на реализацию региональных проектов, для достижения результатов которых не предусмотрены межбюджетные трансферты из федерального бюджета, осуществляется по кодам направлений расходов в целях достижения каждого результата регионального проекта, содержащим значения </w:t>
      </w:r>
      <w:r w:rsidRPr="00561615">
        <w:rPr>
          <w:rFonts w:ascii="Times New Roman" w:hAnsi="Times New Roman"/>
          <w:sz w:val="28"/>
        </w:rPr>
        <w:t>20000–29990, 60000</w:t>
      </w:r>
      <w:r>
        <w:rPr>
          <w:rFonts w:ascii="Times New Roman" w:hAnsi="Times New Roman"/>
          <w:sz w:val="28"/>
        </w:rPr>
        <w:t>–69999 и 70000–79999, согласно приложению к настоящему приказу.</w:t>
      </w:r>
    </w:p>
    <w:p w:rsidR="00402705" w:rsidRDefault="00E22CD9" w:rsidP="00402705">
      <w:pPr>
        <w:spacing w:after="0" w:line="240" w:lineRule="auto"/>
        <w:ind w:firstLine="709"/>
        <w:jc w:val="both"/>
        <w:rPr>
          <w:rFonts w:ascii="Times New Roman" w:hAnsi="Times New Roman"/>
          <w:sz w:val="28"/>
        </w:rPr>
      </w:pPr>
      <w:r>
        <w:rPr>
          <w:rFonts w:ascii="Times New Roman" w:hAnsi="Times New Roman"/>
          <w:sz w:val="28"/>
        </w:rPr>
        <w:t>Отражение расходов местных бюджетов, осуществляемых за счет средств краевого бюджета на реализацию региональных проектов, для достижения результатов которых не предусмотрены межбюджетные трансферты из федерального бюджета, осуществляется по кодам направлений расходов в целях достижения каждого результата регионального проекта, соответствующим кодам направлений расходов краевого бюджета.</w:t>
      </w:r>
    </w:p>
    <w:p w:rsidR="001B2178" w:rsidRDefault="00E22CD9">
      <w:pPr>
        <w:spacing w:after="0" w:line="240" w:lineRule="auto"/>
        <w:ind w:firstLine="851"/>
        <w:jc w:val="both"/>
        <w:rPr>
          <w:rFonts w:ascii="Times New Roman" w:hAnsi="Times New Roman"/>
          <w:sz w:val="28"/>
        </w:rPr>
      </w:pPr>
      <w:r>
        <w:rPr>
          <w:rFonts w:ascii="Times New Roman" w:hAnsi="Times New Roman"/>
          <w:sz w:val="28"/>
        </w:rPr>
        <w:t>18. Коды целевых статей расходов бюджетов, содержащие в 6–10 разрядах кода значения 98000–98699 (коды направлений расходов бюджета), используются для отражения расходов:</w:t>
      </w:r>
    </w:p>
    <w:p w:rsidR="001B2178" w:rsidRDefault="00E22CD9">
      <w:pPr>
        <w:spacing w:after="0" w:line="240" w:lineRule="auto"/>
        <w:ind w:firstLine="709"/>
        <w:jc w:val="both"/>
        <w:rPr>
          <w:rFonts w:ascii="Times New Roman" w:hAnsi="Times New Roman"/>
          <w:sz w:val="28"/>
        </w:rPr>
      </w:pPr>
      <w:r>
        <w:rPr>
          <w:rFonts w:ascii="Times New Roman" w:hAnsi="Times New Roman"/>
          <w:sz w:val="28"/>
        </w:rPr>
        <w:lastRenderedPageBreak/>
        <w:t xml:space="preserve">1) краевого бюджета на реализацию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в том числе для отражения расходов краевого бюджета на предоставление межбюджетных трансфертов, имеющих целевое назначение, местным бюджетам из краевого бюджета в целях </w:t>
      </w:r>
      <w:proofErr w:type="spellStart"/>
      <w:r>
        <w:rPr>
          <w:rFonts w:ascii="Times New Roman" w:hAnsi="Times New Roman"/>
          <w:sz w:val="28"/>
        </w:rPr>
        <w:t>софинансирования</w:t>
      </w:r>
      <w:proofErr w:type="spellEnd"/>
      <w:r>
        <w:rPr>
          <w:rFonts w:ascii="Times New Roman" w:hAnsi="Times New Roman"/>
          <w:sz w:val="28"/>
        </w:rPr>
        <w:t xml:space="preserve"> расходных обязательств муниципальных образований, возникающих при реализации инфраструктурных проектов;</w:t>
      </w:r>
    </w:p>
    <w:p w:rsidR="001B2178" w:rsidRDefault="00E22CD9">
      <w:pPr>
        <w:spacing w:after="0" w:line="240" w:lineRule="auto"/>
        <w:ind w:firstLine="709"/>
        <w:jc w:val="both"/>
        <w:rPr>
          <w:rFonts w:ascii="Times New Roman" w:hAnsi="Times New Roman"/>
          <w:sz w:val="28"/>
        </w:rPr>
      </w:pPr>
      <w:r>
        <w:rPr>
          <w:rFonts w:ascii="Times New Roman" w:hAnsi="Times New Roman"/>
          <w:sz w:val="28"/>
        </w:rPr>
        <w:t xml:space="preserve">2) местных бюджетов на реализацию инфраструктурных проектов, источником финансового обеспечения которых являются указанные в абзаце втором настоящей части межбюджетные трансферты, имеющие целевое назначение, из краевого бюджета в целях </w:t>
      </w:r>
      <w:proofErr w:type="spellStart"/>
      <w:r>
        <w:rPr>
          <w:rFonts w:ascii="Times New Roman" w:hAnsi="Times New Roman"/>
          <w:sz w:val="28"/>
        </w:rPr>
        <w:t>софинансирования</w:t>
      </w:r>
      <w:proofErr w:type="spellEnd"/>
      <w:r>
        <w:rPr>
          <w:rFonts w:ascii="Times New Roman" w:hAnsi="Times New Roman"/>
          <w:sz w:val="28"/>
        </w:rPr>
        <w:t xml:space="preserve"> расходных обязательств муниципальных образований, возникающих при реализации инфраструктурных проектов.</w:t>
      </w:r>
    </w:p>
    <w:p w:rsidR="00020B5E" w:rsidRDefault="00E22CD9" w:rsidP="00020B5E">
      <w:pPr>
        <w:spacing w:after="0" w:line="240" w:lineRule="auto"/>
        <w:ind w:firstLine="709"/>
        <w:jc w:val="both"/>
        <w:rPr>
          <w:rFonts w:ascii="Times New Roman" w:hAnsi="Times New Roman"/>
          <w:sz w:val="28"/>
        </w:rPr>
      </w:pPr>
      <w:r>
        <w:rPr>
          <w:rFonts w:ascii="Times New Roman" w:hAnsi="Times New Roman"/>
          <w:sz w:val="28"/>
        </w:rPr>
        <w:t>Коды целевых статей расходов бюджетов, содержащие в 6–10 разрядах кода значения К8000–К8699 (коды направлений расходов бюджета), используются для отражения расходов:</w:t>
      </w:r>
    </w:p>
    <w:p w:rsidR="001B2178" w:rsidRDefault="00E22CD9" w:rsidP="00020B5E">
      <w:pPr>
        <w:spacing w:after="0" w:line="240" w:lineRule="auto"/>
        <w:ind w:firstLine="709"/>
        <w:jc w:val="both"/>
        <w:rPr>
          <w:rFonts w:ascii="Times New Roman" w:hAnsi="Times New Roman"/>
          <w:sz w:val="28"/>
        </w:rPr>
      </w:pPr>
      <w:r>
        <w:rPr>
          <w:rFonts w:ascii="Times New Roman" w:hAnsi="Times New Roman"/>
          <w:sz w:val="28"/>
        </w:rPr>
        <w:t xml:space="preserve">1) краевого бюджета на реализацию инфраструктурных проектов, источником финансового обеспечения которых являются средства краевого бюджета, за исключением бюджетных кредитов, предоставляемых из федерального бюджета на финансовое обеспечение реализации инфраструктурных проектов, в том числе для отражения расходов краевого бюджета на предоставление межбюджетных трансфертов, имеющих целевое назначение, местным бюджетам из краевого бюджета в целях </w:t>
      </w:r>
      <w:proofErr w:type="spellStart"/>
      <w:r>
        <w:rPr>
          <w:rFonts w:ascii="Times New Roman" w:hAnsi="Times New Roman"/>
          <w:sz w:val="28"/>
        </w:rPr>
        <w:t>софинансирования</w:t>
      </w:r>
      <w:proofErr w:type="spellEnd"/>
      <w:r>
        <w:rPr>
          <w:rFonts w:ascii="Times New Roman" w:hAnsi="Times New Roman"/>
          <w:sz w:val="28"/>
        </w:rPr>
        <w:t xml:space="preserve"> расходных обязательств муниципальных образований, возникающих при реализации инфраструктурных проектов;</w:t>
      </w:r>
    </w:p>
    <w:p w:rsidR="00136955" w:rsidRDefault="00E22CD9" w:rsidP="009237C6">
      <w:pPr>
        <w:spacing w:after="0" w:line="240" w:lineRule="auto"/>
        <w:ind w:firstLine="709"/>
        <w:jc w:val="both"/>
        <w:rPr>
          <w:rFonts w:ascii="Times New Roman" w:hAnsi="Times New Roman"/>
          <w:sz w:val="28"/>
        </w:rPr>
      </w:pPr>
      <w:r>
        <w:rPr>
          <w:rFonts w:ascii="Times New Roman" w:hAnsi="Times New Roman"/>
          <w:sz w:val="28"/>
        </w:rPr>
        <w:t xml:space="preserve">2) местных бюджетов на реализацию инфраструктурных проектов, источником финансового обеспечения которых являются указанные </w:t>
      </w:r>
      <w:r>
        <w:rPr>
          <w:rFonts w:ascii="Times New Roman" w:hAnsi="Times New Roman"/>
          <w:color w:val="000000" w:themeColor="text1"/>
          <w:sz w:val="28"/>
        </w:rPr>
        <w:t xml:space="preserve">в абзаце пятом </w:t>
      </w:r>
      <w:r>
        <w:rPr>
          <w:rFonts w:ascii="Times New Roman" w:hAnsi="Times New Roman"/>
          <w:sz w:val="28"/>
        </w:rPr>
        <w:t xml:space="preserve">настоящей части </w:t>
      </w:r>
      <w:r>
        <w:rPr>
          <w:rFonts w:ascii="Times New Roman" w:hAnsi="Times New Roman"/>
          <w:color w:val="000000" w:themeColor="text1"/>
          <w:sz w:val="28"/>
        </w:rPr>
        <w:t xml:space="preserve">межбюджетные трансферты, имеющие целевое назначение, из краевого бюджета в целях </w:t>
      </w:r>
      <w:proofErr w:type="spellStart"/>
      <w:r>
        <w:rPr>
          <w:rFonts w:ascii="Times New Roman" w:hAnsi="Times New Roman"/>
          <w:color w:val="000000" w:themeColor="text1"/>
          <w:sz w:val="28"/>
        </w:rPr>
        <w:t>софинансирования</w:t>
      </w:r>
      <w:proofErr w:type="spellEnd"/>
      <w:r>
        <w:rPr>
          <w:rFonts w:ascii="Times New Roman" w:hAnsi="Times New Roman"/>
          <w:color w:val="000000" w:themeColor="text1"/>
          <w:sz w:val="28"/>
        </w:rPr>
        <w:t xml:space="preserve"> расходных обязательств муниципальных образований, возникающих при реал</w:t>
      </w:r>
      <w:r>
        <w:rPr>
          <w:rFonts w:ascii="Times New Roman" w:hAnsi="Times New Roman"/>
          <w:sz w:val="28"/>
        </w:rPr>
        <w:t>изации инфраструктурных проектов.</w:t>
      </w:r>
    </w:p>
    <w:p w:rsidR="001B2178" w:rsidRDefault="00E22CD9" w:rsidP="009237C6">
      <w:pPr>
        <w:spacing w:after="0" w:line="240" w:lineRule="auto"/>
        <w:ind w:firstLine="709"/>
        <w:jc w:val="both"/>
        <w:rPr>
          <w:rFonts w:ascii="Times New Roman" w:hAnsi="Times New Roman"/>
          <w:sz w:val="28"/>
        </w:rPr>
      </w:pPr>
      <w:r>
        <w:rPr>
          <w:rFonts w:ascii="Times New Roman" w:hAnsi="Times New Roman"/>
          <w:sz w:val="28"/>
        </w:rPr>
        <w:t xml:space="preserve">Коды целевых статей расходов бюджетов, содержащие в 6–10 разрядах кода значения S8000–S8699 (коды направлений расходов бюджета), используются для отражения расходов местных бюджетов на реализацию инфраструктурных проектов, источником финансового обеспечения которых являются средства местных бюджетов, в целях </w:t>
      </w:r>
      <w:proofErr w:type="spellStart"/>
      <w:r>
        <w:rPr>
          <w:rFonts w:ascii="Times New Roman" w:hAnsi="Times New Roman"/>
          <w:sz w:val="28"/>
        </w:rPr>
        <w:t>софинансирования</w:t>
      </w:r>
      <w:proofErr w:type="spellEnd"/>
      <w:r>
        <w:rPr>
          <w:rFonts w:ascii="Times New Roman" w:hAnsi="Times New Roman"/>
          <w:sz w:val="28"/>
        </w:rPr>
        <w:t xml:space="preserve"> которых из краевого бюджета предоставляются указанные в </w:t>
      </w:r>
      <w:r>
        <w:rPr>
          <w:rFonts w:ascii="Times New Roman" w:hAnsi="Times New Roman"/>
          <w:color w:val="000000" w:themeColor="text1"/>
          <w:sz w:val="28"/>
        </w:rPr>
        <w:t xml:space="preserve">абзацах втором и пятом </w:t>
      </w:r>
      <w:r>
        <w:rPr>
          <w:rFonts w:ascii="Times New Roman" w:hAnsi="Times New Roman"/>
          <w:sz w:val="28"/>
        </w:rPr>
        <w:t>настоящей части межбюджетные трансферты.</w:t>
      </w:r>
    </w:p>
    <w:p w:rsidR="00987351" w:rsidRDefault="00E22CD9" w:rsidP="009237C6">
      <w:pPr>
        <w:spacing w:after="0" w:line="240" w:lineRule="auto"/>
        <w:ind w:firstLine="709"/>
        <w:jc w:val="both"/>
        <w:rPr>
          <w:rFonts w:ascii="Times New Roman" w:hAnsi="Times New Roman"/>
          <w:sz w:val="28"/>
        </w:rPr>
      </w:pPr>
      <w:r>
        <w:rPr>
          <w:rFonts w:ascii="Times New Roman" w:hAnsi="Times New Roman"/>
          <w:sz w:val="28"/>
        </w:rPr>
        <w:t xml:space="preserve">При формировании кодов целевых статей расходов краевого бюджета, местных бюджетов, содержащих направления расходов К8000–К8699, S8000–S8699, на уровне второго-пятого разрядов направлений расходов обеспечивается однозначная увязка данных кодов направлений расходов краевого бюджета, местных бюджетов с кодами направлений расходов для отражения расходов краевого бюджета на реализацию инфраструктурных проектов, источником </w:t>
      </w:r>
      <w:r>
        <w:rPr>
          <w:rFonts w:ascii="Times New Roman" w:hAnsi="Times New Roman"/>
          <w:sz w:val="28"/>
        </w:rPr>
        <w:lastRenderedPageBreak/>
        <w:t>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w:t>
      </w:r>
    </w:p>
    <w:p w:rsidR="00987351" w:rsidRPr="00525585" w:rsidRDefault="00020B5E" w:rsidP="009237C6">
      <w:pPr>
        <w:spacing w:after="0" w:line="240" w:lineRule="auto"/>
        <w:ind w:firstLine="709"/>
        <w:jc w:val="both"/>
        <w:rPr>
          <w:rFonts w:ascii="Times New Roman" w:hAnsi="Times New Roman"/>
          <w:sz w:val="28"/>
        </w:rPr>
      </w:pPr>
      <w:r>
        <w:rPr>
          <w:rFonts w:ascii="Times New Roman" w:hAnsi="Times New Roman"/>
          <w:sz w:val="28"/>
        </w:rPr>
        <w:t>19</w:t>
      </w:r>
      <w:r w:rsidR="00987351">
        <w:rPr>
          <w:rFonts w:ascii="Times New Roman" w:hAnsi="Times New Roman"/>
          <w:sz w:val="28"/>
        </w:rPr>
        <w:t xml:space="preserve">. </w:t>
      </w:r>
      <w:r w:rsidR="00987351" w:rsidRPr="00525585">
        <w:rPr>
          <w:rFonts w:ascii="Times New Roman" w:hAnsi="Times New Roman"/>
          <w:sz w:val="28"/>
        </w:rPr>
        <w:t>Коды целевых статей расходов бюджетов, содержащие в 6–10 разрядах кода значения 97000–97499 (коды направлений расходов бюджета), используются для отражения расходов:</w:t>
      </w:r>
    </w:p>
    <w:p w:rsidR="00987351" w:rsidRPr="00525585" w:rsidRDefault="00065226" w:rsidP="009237C6">
      <w:pPr>
        <w:spacing w:after="0" w:line="240" w:lineRule="auto"/>
        <w:ind w:firstLine="709"/>
        <w:jc w:val="both"/>
        <w:rPr>
          <w:rFonts w:ascii="Times New Roman" w:hAnsi="Times New Roman"/>
          <w:sz w:val="28"/>
        </w:rPr>
      </w:pPr>
      <w:r>
        <w:rPr>
          <w:rFonts w:ascii="Times New Roman" w:hAnsi="Times New Roman"/>
          <w:sz w:val="28"/>
        </w:rPr>
        <w:t xml:space="preserve">1) </w:t>
      </w:r>
      <w:r w:rsidR="00987351" w:rsidRPr="00525585">
        <w:rPr>
          <w:rFonts w:ascii="Times New Roman" w:hAnsi="Times New Roman"/>
          <w:sz w:val="28"/>
        </w:rPr>
        <w:t xml:space="preserve">краевого бюджета на цели, предусмотренные Правилами предоставления Федеральным казначейством бюджетам субъектов Российской Федерации бюджетных кредитов за счет временно свободных средств единого счета федерального бюджета, утвержденными постановлением Правительства Российской Федерации от 31.03.2023 года № 525 «Об утверждении Правил предоставления Федеральным казначейством бюджетам субъектов Российской Федерации бюджетных кредитов за счет временно свободных средств единого счета федерального бюджета и о внесении изменения в пункт 121 Положения о Правительственной комиссии по региональному развитию в </w:t>
      </w:r>
      <w:r w:rsidR="00A43AFA">
        <w:rPr>
          <w:rFonts w:ascii="Times New Roman" w:hAnsi="Times New Roman"/>
          <w:sz w:val="28"/>
        </w:rPr>
        <w:t xml:space="preserve">Российской Федерации» (далее в </w:t>
      </w:r>
      <w:r w:rsidR="00987351" w:rsidRPr="00525585">
        <w:rPr>
          <w:rFonts w:ascii="Times New Roman" w:hAnsi="Times New Roman"/>
          <w:sz w:val="28"/>
        </w:rPr>
        <w:t>настоящей части – Правила), источником финансового обеспечения которых являются бюджетные кредиты, предоставляемые Федеральным казначейством краевому бюджету за счет временно свободных средств единого счета федерального бюджета на срок до  15 лет с взиманием платы за пользование ими по ставке 3 процента годовых с правом досрочного погашения</w:t>
      </w:r>
      <w:r w:rsidR="008B64B6">
        <w:rPr>
          <w:rFonts w:ascii="Times New Roman" w:hAnsi="Times New Roman"/>
          <w:sz w:val="28"/>
        </w:rPr>
        <w:t xml:space="preserve"> (далее – специальный казначейский кредит)</w:t>
      </w:r>
      <w:r w:rsidR="00987351" w:rsidRPr="00525585">
        <w:rPr>
          <w:rFonts w:ascii="Times New Roman" w:hAnsi="Times New Roman"/>
          <w:sz w:val="28"/>
        </w:rPr>
        <w:t xml:space="preserve">, в том числе для отражения краевого бюджета на предоставление межбюджетных трансфертов, имеющих целевое назначение, местным бюджетам из краевого бюджета в целях </w:t>
      </w:r>
      <w:proofErr w:type="spellStart"/>
      <w:r w:rsidR="00987351" w:rsidRPr="00525585">
        <w:rPr>
          <w:rFonts w:ascii="Times New Roman" w:hAnsi="Times New Roman"/>
          <w:sz w:val="28"/>
        </w:rPr>
        <w:t>софинансирования</w:t>
      </w:r>
      <w:proofErr w:type="spellEnd"/>
      <w:r w:rsidR="00987351" w:rsidRPr="00525585">
        <w:rPr>
          <w:rFonts w:ascii="Times New Roman" w:hAnsi="Times New Roman"/>
          <w:sz w:val="28"/>
        </w:rPr>
        <w:t xml:space="preserve"> расходных обязательств муниципальных образований, возникающих при осуществлении расходов на цели, предусмотренные Правилами;</w:t>
      </w:r>
    </w:p>
    <w:p w:rsidR="00A43AFA" w:rsidRDefault="00065226" w:rsidP="009237C6">
      <w:pPr>
        <w:spacing w:after="0" w:line="240" w:lineRule="auto"/>
        <w:ind w:firstLine="709"/>
        <w:jc w:val="both"/>
        <w:rPr>
          <w:rFonts w:ascii="Times New Roman" w:hAnsi="Times New Roman"/>
          <w:sz w:val="28"/>
        </w:rPr>
      </w:pPr>
      <w:r>
        <w:rPr>
          <w:rFonts w:ascii="Times New Roman" w:hAnsi="Times New Roman"/>
          <w:sz w:val="28"/>
        </w:rPr>
        <w:t xml:space="preserve">2) </w:t>
      </w:r>
      <w:r w:rsidR="00987351" w:rsidRPr="00525585">
        <w:rPr>
          <w:rFonts w:ascii="Times New Roman" w:hAnsi="Times New Roman"/>
          <w:sz w:val="28"/>
        </w:rPr>
        <w:t>местных бюджетов на цели, предусмотренные Правилами, источником финансового обеспечения которых яв</w:t>
      </w:r>
      <w:r w:rsidR="008F7B8C">
        <w:rPr>
          <w:rFonts w:ascii="Times New Roman" w:hAnsi="Times New Roman"/>
          <w:sz w:val="28"/>
        </w:rPr>
        <w:t>ляются указанные в абзаце втором настоящей части</w:t>
      </w:r>
      <w:r w:rsidR="00987351" w:rsidRPr="00525585">
        <w:rPr>
          <w:rFonts w:ascii="Times New Roman" w:hAnsi="Times New Roman"/>
          <w:sz w:val="28"/>
        </w:rPr>
        <w:t xml:space="preserve"> межбюджетные трансферты, имеющие целевое назначение, из краевого бюджета в целях </w:t>
      </w:r>
      <w:proofErr w:type="spellStart"/>
      <w:r w:rsidR="00987351" w:rsidRPr="00525585">
        <w:rPr>
          <w:rFonts w:ascii="Times New Roman" w:hAnsi="Times New Roman"/>
          <w:sz w:val="28"/>
        </w:rPr>
        <w:t>софинансирования</w:t>
      </w:r>
      <w:proofErr w:type="spellEnd"/>
      <w:r w:rsidR="00987351" w:rsidRPr="00525585">
        <w:rPr>
          <w:rFonts w:ascii="Times New Roman" w:hAnsi="Times New Roman"/>
          <w:sz w:val="28"/>
        </w:rPr>
        <w:t xml:space="preserve"> расходных обязательств муниципальных образований, возникающих при осуществлении расходов на цели, предусмотренные Правилами.</w:t>
      </w:r>
    </w:p>
    <w:p w:rsidR="00A43AFA" w:rsidRDefault="00A43AFA" w:rsidP="009237C6">
      <w:pPr>
        <w:spacing w:after="0" w:line="240" w:lineRule="auto"/>
        <w:ind w:firstLine="709"/>
        <w:jc w:val="both"/>
        <w:rPr>
          <w:rFonts w:ascii="Times New Roman" w:hAnsi="Times New Roman"/>
          <w:sz w:val="28"/>
        </w:rPr>
      </w:pPr>
      <w:r>
        <w:rPr>
          <w:rFonts w:ascii="Times New Roman" w:hAnsi="Times New Roman"/>
          <w:sz w:val="28"/>
        </w:rPr>
        <w:t>Коды целевых статей расходов бюджетов, содержащие в 6–10 разрядах кода значения К7000–К7499 (коды направлений расходов бюджета), используются для отражения расходов:</w:t>
      </w:r>
    </w:p>
    <w:p w:rsidR="00E828B4" w:rsidRPr="008B64B6" w:rsidRDefault="00A43AFA" w:rsidP="009237C6">
      <w:pPr>
        <w:pStyle w:val="af2"/>
        <w:numPr>
          <w:ilvl w:val="0"/>
          <w:numId w:val="17"/>
        </w:numPr>
        <w:spacing w:after="0" w:line="240" w:lineRule="auto"/>
        <w:ind w:left="0" w:firstLine="709"/>
        <w:jc w:val="both"/>
        <w:rPr>
          <w:rFonts w:ascii="Times New Roman" w:hAnsi="Times New Roman"/>
          <w:sz w:val="28"/>
        </w:rPr>
      </w:pPr>
      <w:r w:rsidRPr="00A43AFA">
        <w:rPr>
          <w:rFonts w:ascii="Times New Roman" w:hAnsi="Times New Roman"/>
          <w:sz w:val="28"/>
        </w:rPr>
        <w:t xml:space="preserve">краевого бюджета </w:t>
      </w:r>
      <w:r w:rsidR="00E828B4">
        <w:rPr>
          <w:rFonts w:ascii="Times New Roman" w:hAnsi="Times New Roman"/>
          <w:sz w:val="28"/>
        </w:rPr>
        <w:t xml:space="preserve">на цели, </w:t>
      </w:r>
      <w:r w:rsidRPr="00A43AFA">
        <w:rPr>
          <w:rFonts w:ascii="Times New Roman" w:hAnsi="Times New Roman"/>
          <w:sz w:val="28"/>
        </w:rPr>
        <w:t>предусмотренные Правилами, источником финансового обеспечения которых являются</w:t>
      </w:r>
      <w:r>
        <w:rPr>
          <w:rFonts w:ascii="Times New Roman" w:hAnsi="Times New Roman"/>
          <w:sz w:val="28"/>
        </w:rPr>
        <w:t xml:space="preserve"> средства краевого бюджета, за исключением специальных казначейских кредитов, в том числе для отражения расходов краевого бюджета на предоставление межбюджетных трансфертов, имеющих </w:t>
      </w:r>
      <w:r w:rsidRPr="00A43AFA">
        <w:rPr>
          <w:rFonts w:ascii="Times New Roman" w:hAnsi="Times New Roman"/>
          <w:sz w:val="28"/>
        </w:rPr>
        <w:t>целевое назначение</w:t>
      </w:r>
      <w:r>
        <w:rPr>
          <w:rFonts w:ascii="Times New Roman" w:hAnsi="Times New Roman"/>
          <w:sz w:val="28"/>
        </w:rPr>
        <w:t xml:space="preserve">, местным бюджетам из краевого бюджета </w:t>
      </w:r>
      <w:r w:rsidRPr="00A43AFA">
        <w:rPr>
          <w:rFonts w:ascii="Times New Roman" w:hAnsi="Times New Roman"/>
          <w:sz w:val="28"/>
        </w:rPr>
        <w:t xml:space="preserve">в целях </w:t>
      </w:r>
      <w:proofErr w:type="spellStart"/>
      <w:r w:rsidRPr="00A43AFA">
        <w:rPr>
          <w:rFonts w:ascii="Times New Roman" w:hAnsi="Times New Roman"/>
          <w:sz w:val="28"/>
        </w:rPr>
        <w:t>софинансирования</w:t>
      </w:r>
      <w:proofErr w:type="spellEnd"/>
      <w:r w:rsidRPr="00A43AFA">
        <w:rPr>
          <w:rFonts w:ascii="Times New Roman" w:hAnsi="Times New Roman"/>
          <w:sz w:val="28"/>
        </w:rPr>
        <w:t xml:space="preserve"> расходных обязательств муниципальных образований, возникающих при осуществлении расходов</w:t>
      </w:r>
      <w:r>
        <w:rPr>
          <w:rFonts w:ascii="Times New Roman" w:hAnsi="Times New Roman"/>
          <w:sz w:val="28"/>
        </w:rPr>
        <w:t>;</w:t>
      </w:r>
    </w:p>
    <w:p w:rsidR="00A663F8" w:rsidRDefault="00A43AFA" w:rsidP="009237C6">
      <w:pPr>
        <w:spacing w:after="0" w:line="240" w:lineRule="auto"/>
        <w:ind w:firstLine="709"/>
        <w:jc w:val="both"/>
        <w:rPr>
          <w:rFonts w:ascii="Times New Roman" w:hAnsi="Times New Roman"/>
          <w:sz w:val="28"/>
        </w:rPr>
      </w:pPr>
      <w:r>
        <w:rPr>
          <w:rFonts w:ascii="Times New Roman" w:hAnsi="Times New Roman"/>
          <w:sz w:val="28"/>
        </w:rPr>
        <w:t xml:space="preserve">2) местных бюджетов </w:t>
      </w:r>
      <w:r w:rsidR="00E828B4" w:rsidRPr="00525585">
        <w:rPr>
          <w:rFonts w:ascii="Times New Roman" w:hAnsi="Times New Roman"/>
          <w:sz w:val="28"/>
        </w:rPr>
        <w:t>на цели, предусмотренные Правилами, источником финансового обеспечения которых явл</w:t>
      </w:r>
      <w:r w:rsidR="00CA3182">
        <w:rPr>
          <w:rFonts w:ascii="Times New Roman" w:hAnsi="Times New Roman"/>
          <w:sz w:val="28"/>
        </w:rPr>
        <w:t>яются указанные в абзаце четвертом</w:t>
      </w:r>
      <w:r w:rsidR="008B64B6">
        <w:rPr>
          <w:rFonts w:ascii="Times New Roman" w:hAnsi="Times New Roman"/>
          <w:sz w:val="28"/>
        </w:rPr>
        <w:t xml:space="preserve"> </w:t>
      </w:r>
      <w:r w:rsidR="00E828B4" w:rsidRPr="00525585">
        <w:rPr>
          <w:rFonts w:ascii="Times New Roman" w:hAnsi="Times New Roman"/>
          <w:sz w:val="28"/>
        </w:rPr>
        <w:t>настояще</w:t>
      </w:r>
      <w:r w:rsidR="008B64B6">
        <w:rPr>
          <w:rFonts w:ascii="Times New Roman" w:hAnsi="Times New Roman"/>
          <w:sz w:val="28"/>
        </w:rPr>
        <w:t xml:space="preserve">й части </w:t>
      </w:r>
      <w:r w:rsidR="00E828B4" w:rsidRPr="00525585">
        <w:rPr>
          <w:rFonts w:ascii="Times New Roman" w:hAnsi="Times New Roman"/>
          <w:sz w:val="28"/>
        </w:rPr>
        <w:t xml:space="preserve">межбюджетные трансферты, имеющие целевое назначение, из </w:t>
      </w:r>
      <w:r w:rsidR="00E828B4" w:rsidRPr="00525585">
        <w:rPr>
          <w:rFonts w:ascii="Times New Roman" w:hAnsi="Times New Roman"/>
          <w:sz w:val="28"/>
        </w:rPr>
        <w:lastRenderedPageBreak/>
        <w:t xml:space="preserve">краевого бюджета в целях </w:t>
      </w:r>
      <w:proofErr w:type="spellStart"/>
      <w:r w:rsidR="00E828B4" w:rsidRPr="00525585">
        <w:rPr>
          <w:rFonts w:ascii="Times New Roman" w:hAnsi="Times New Roman"/>
          <w:sz w:val="28"/>
        </w:rPr>
        <w:t>софинансирования</w:t>
      </w:r>
      <w:proofErr w:type="spellEnd"/>
      <w:r w:rsidR="00E828B4" w:rsidRPr="00525585">
        <w:rPr>
          <w:rFonts w:ascii="Times New Roman" w:hAnsi="Times New Roman"/>
          <w:sz w:val="28"/>
        </w:rPr>
        <w:t xml:space="preserve"> расходных обязательств муниципальных образований, возникающих при осуществлении расходов</w:t>
      </w:r>
      <w:r w:rsidR="00E828B4">
        <w:rPr>
          <w:rFonts w:ascii="Times New Roman" w:hAnsi="Times New Roman"/>
          <w:sz w:val="28"/>
        </w:rPr>
        <w:t>.</w:t>
      </w:r>
    </w:p>
    <w:p w:rsidR="00020B5E" w:rsidRDefault="00020B5E" w:rsidP="009237C6">
      <w:pPr>
        <w:spacing w:after="0" w:line="240" w:lineRule="auto"/>
        <w:ind w:firstLine="709"/>
        <w:jc w:val="both"/>
        <w:rPr>
          <w:rFonts w:ascii="Times New Roman" w:hAnsi="Times New Roman"/>
          <w:sz w:val="28"/>
        </w:rPr>
      </w:pPr>
      <w:r>
        <w:rPr>
          <w:rFonts w:ascii="Times New Roman" w:hAnsi="Times New Roman"/>
          <w:sz w:val="28"/>
        </w:rPr>
        <w:t xml:space="preserve">Коды целевых статей расходов бюджетов, содержащие в 6–10 разрядах кода значения S7000–S7499 (коды направлений расходов бюджета), используются для отражения расходов местных бюджетов на цели, предусмотренные Правилами, источником финансового обеспечения которых являются средства местных бюджетов, в целях </w:t>
      </w:r>
      <w:proofErr w:type="spellStart"/>
      <w:r>
        <w:rPr>
          <w:rFonts w:ascii="Times New Roman" w:hAnsi="Times New Roman"/>
          <w:sz w:val="28"/>
        </w:rPr>
        <w:t>софинансирования</w:t>
      </w:r>
      <w:proofErr w:type="spellEnd"/>
      <w:r>
        <w:rPr>
          <w:rFonts w:ascii="Times New Roman" w:hAnsi="Times New Roman"/>
          <w:sz w:val="28"/>
        </w:rPr>
        <w:t xml:space="preserve"> которых из краевого бюджета предоставляются указанные в абзацах втором и пятом настоящей части межбюджетные трансферты.</w:t>
      </w:r>
      <w:r w:rsidR="00E01A5D">
        <w:rPr>
          <w:rFonts w:ascii="Times New Roman" w:hAnsi="Times New Roman"/>
          <w:sz w:val="28"/>
        </w:rPr>
        <w:t xml:space="preserve"> </w:t>
      </w:r>
    </w:p>
    <w:p w:rsidR="00136955" w:rsidRDefault="00020B5E" w:rsidP="009237C6">
      <w:pPr>
        <w:spacing w:after="0" w:line="240" w:lineRule="auto"/>
        <w:ind w:firstLine="709"/>
        <w:jc w:val="both"/>
        <w:rPr>
          <w:rFonts w:ascii="Times New Roman" w:hAnsi="Times New Roman"/>
          <w:sz w:val="28"/>
        </w:rPr>
      </w:pPr>
      <w:r>
        <w:rPr>
          <w:rFonts w:ascii="Times New Roman" w:hAnsi="Times New Roman"/>
          <w:sz w:val="28"/>
        </w:rPr>
        <w:t>При формировании кодов целевых статей расходов краевого бюджета, местных бюджетов, со</w:t>
      </w:r>
      <w:r w:rsidR="00E01A5D">
        <w:rPr>
          <w:rFonts w:ascii="Times New Roman" w:hAnsi="Times New Roman"/>
          <w:sz w:val="28"/>
        </w:rPr>
        <w:t>держащих направления расходов К7</w:t>
      </w:r>
      <w:r>
        <w:rPr>
          <w:rFonts w:ascii="Times New Roman" w:hAnsi="Times New Roman"/>
          <w:sz w:val="28"/>
        </w:rPr>
        <w:t>000–К</w:t>
      </w:r>
      <w:r w:rsidR="00E01A5D">
        <w:rPr>
          <w:rFonts w:ascii="Times New Roman" w:hAnsi="Times New Roman"/>
          <w:sz w:val="28"/>
        </w:rPr>
        <w:t>7499, S7</w:t>
      </w:r>
      <w:r>
        <w:rPr>
          <w:rFonts w:ascii="Times New Roman" w:hAnsi="Times New Roman"/>
          <w:sz w:val="28"/>
        </w:rPr>
        <w:t>000–S</w:t>
      </w:r>
      <w:r w:rsidR="00E01A5D">
        <w:rPr>
          <w:rFonts w:ascii="Times New Roman" w:hAnsi="Times New Roman"/>
          <w:sz w:val="28"/>
        </w:rPr>
        <w:t>74</w:t>
      </w:r>
      <w:r>
        <w:rPr>
          <w:rFonts w:ascii="Times New Roman" w:hAnsi="Times New Roman"/>
          <w:sz w:val="28"/>
        </w:rPr>
        <w:t>99, на уровне второго-пятого разрядов направлений расходов обеспечивается однозначная увязка данных кодов направлений расходов краевого бюджета, местных бюджетов с кодами направлений расходов для отражения расходов краевого бюджета</w:t>
      </w:r>
      <w:r w:rsidR="00E01A5D">
        <w:rPr>
          <w:rFonts w:ascii="Times New Roman" w:hAnsi="Times New Roman"/>
          <w:sz w:val="28"/>
        </w:rPr>
        <w:t xml:space="preserve"> на цели, предусмотренные Правилами, источником финансового обеспечения которых являются специальные казначейские кредиты. </w:t>
      </w:r>
    </w:p>
    <w:p w:rsidR="001B2178" w:rsidRDefault="00E01A5D" w:rsidP="009237C6">
      <w:pPr>
        <w:spacing w:after="0" w:line="240" w:lineRule="auto"/>
        <w:ind w:firstLine="709"/>
        <w:jc w:val="both"/>
        <w:rPr>
          <w:rFonts w:ascii="Times New Roman" w:hAnsi="Times New Roman"/>
          <w:sz w:val="28"/>
        </w:rPr>
      </w:pPr>
      <w:r>
        <w:rPr>
          <w:rFonts w:ascii="Times New Roman" w:hAnsi="Times New Roman"/>
          <w:sz w:val="28"/>
        </w:rPr>
        <w:t>20</w:t>
      </w:r>
      <w:r w:rsidR="00E22CD9">
        <w:rPr>
          <w:rFonts w:ascii="Times New Roman" w:hAnsi="Times New Roman"/>
          <w:sz w:val="28"/>
        </w:rPr>
        <w:t>. Коды целевых статей расходов бюджетов, содержащие в 6–10 разрядах кода значения М0000–М9990</w:t>
      </w:r>
      <w:r>
        <w:rPr>
          <w:rFonts w:ascii="Times New Roman" w:hAnsi="Times New Roman"/>
          <w:sz w:val="28"/>
        </w:rPr>
        <w:t xml:space="preserve"> или Л0000–Л9990</w:t>
      </w:r>
      <w:r w:rsidR="00E22CD9">
        <w:rPr>
          <w:rFonts w:ascii="Times New Roman" w:hAnsi="Times New Roman"/>
          <w:sz w:val="28"/>
        </w:rPr>
        <w:t xml:space="preserve"> (коды направлений расходов бюджета), используются для отражения расходов:</w:t>
      </w:r>
    </w:p>
    <w:p w:rsidR="00E01A5D" w:rsidRDefault="00E22CD9" w:rsidP="009237C6">
      <w:pPr>
        <w:spacing w:after="0" w:line="240" w:lineRule="auto"/>
        <w:ind w:firstLine="709"/>
        <w:jc w:val="both"/>
        <w:rPr>
          <w:rFonts w:ascii="Times New Roman" w:hAnsi="Times New Roman"/>
          <w:sz w:val="28"/>
        </w:rPr>
      </w:pPr>
      <w:r>
        <w:rPr>
          <w:rFonts w:ascii="Times New Roman" w:hAnsi="Times New Roman"/>
          <w:sz w:val="28"/>
        </w:rPr>
        <w:t xml:space="preserve">1) краевого бюджета на строительство, реконструкцию, капитальный ремонт и ремонт объектов государственной собственности субъектов Российской Федерации, приобретение объектов недвижимого имущества в государственную собственность субъектов Российской Федерации, </w:t>
      </w:r>
      <w:r w:rsidR="00E01A5D">
        <w:rPr>
          <w:rFonts w:ascii="Times New Roman" w:hAnsi="Times New Roman"/>
          <w:sz w:val="28"/>
        </w:rPr>
        <w:t xml:space="preserve">в том числе </w:t>
      </w:r>
      <w:r>
        <w:rPr>
          <w:rFonts w:ascii="Times New Roman" w:hAnsi="Times New Roman"/>
          <w:sz w:val="28"/>
        </w:rPr>
        <w:t xml:space="preserve">на предоставление межбюджетных трансфертов местным бюджетам на строительство, реконструкцию, капитальный ремонт и ремонт объектов муниципальной собственности, приобретение объектов недвижимого имущества в муниципальную собственность, источником финансового обеспечения которых являются бюджетные кредиты на </w:t>
      </w:r>
      <w:r w:rsidR="00E01A5D">
        <w:rPr>
          <w:rFonts w:ascii="Times New Roman" w:hAnsi="Times New Roman"/>
          <w:sz w:val="28"/>
        </w:rPr>
        <w:t xml:space="preserve">пополнение остатка средств на едином счете бюджета в целях опережающего финансового обеспечения расходных обязательств субъектов Российской Федерации, принимаемых в целях </w:t>
      </w:r>
      <w:r w:rsidR="002D5EB8">
        <w:rPr>
          <w:rFonts w:ascii="Times New Roman" w:hAnsi="Times New Roman"/>
          <w:sz w:val="28"/>
        </w:rPr>
        <w:t xml:space="preserve">реализации мероприятий, обеспечивающих достижение целей, </w:t>
      </w:r>
      <w:r w:rsidR="00DA2B26">
        <w:rPr>
          <w:rFonts w:ascii="Times New Roman" w:hAnsi="Times New Roman"/>
          <w:sz w:val="28"/>
        </w:rPr>
        <w:t xml:space="preserve">показателей и результатов государственных программ Российской Федерации, федеральных проектов, входящих в состав национальных проектов (программ), Комплексного плана; </w:t>
      </w:r>
    </w:p>
    <w:p w:rsidR="001B2178" w:rsidRDefault="00E22CD9" w:rsidP="009237C6">
      <w:pPr>
        <w:spacing w:after="0" w:line="240" w:lineRule="auto"/>
        <w:ind w:firstLine="709"/>
        <w:jc w:val="both"/>
        <w:rPr>
          <w:rFonts w:ascii="Times New Roman" w:hAnsi="Times New Roman"/>
          <w:sz w:val="28"/>
        </w:rPr>
      </w:pPr>
      <w:r>
        <w:rPr>
          <w:rFonts w:ascii="Times New Roman" w:hAnsi="Times New Roman"/>
          <w:sz w:val="28"/>
        </w:rPr>
        <w:t>2) местных бюджетов на строительство, реконструкцию, капитальный ремонт и ремонт объектов муниципальной собственности, приобретение объектов недвижимого имущества в муниципальную собственность, источником финансового обеспечения которых являются указанные</w:t>
      </w:r>
      <w:r w:rsidR="00DA2B26">
        <w:rPr>
          <w:rFonts w:ascii="Times New Roman" w:hAnsi="Times New Roman"/>
          <w:sz w:val="28"/>
        </w:rPr>
        <w:t xml:space="preserve"> в абзаце втором настоящей части</w:t>
      </w:r>
      <w:r>
        <w:rPr>
          <w:rFonts w:ascii="Times New Roman" w:hAnsi="Times New Roman"/>
          <w:sz w:val="28"/>
        </w:rPr>
        <w:t xml:space="preserve"> межбюджетные трансферты</w:t>
      </w:r>
      <w:r w:rsidR="00DA2B26">
        <w:rPr>
          <w:rFonts w:ascii="Times New Roman" w:hAnsi="Times New Roman"/>
          <w:sz w:val="28"/>
        </w:rPr>
        <w:t>, имеющие целевое назначение,</w:t>
      </w:r>
      <w:r>
        <w:rPr>
          <w:rFonts w:ascii="Times New Roman" w:hAnsi="Times New Roman"/>
          <w:sz w:val="28"/>
        </w:rPr>
        <w:t xml:space="preserve"> из краевого бюджета в целях </w:t>
      </w:r>
      <w:proofErr w:type="spellStart"/>
      <w:r>
        <w:rPr>
          <w:rFonts w:ascii="Times New Roman" w:hAnsi="Times New Roman"/>
          <w:sz w:val="28"/>
        </w:rPr>
        <w:t>софинансирования</w:t>
      </w:r>
      <w:proofErr w:type="spellEnd"/>
      <w:r>
        <w:rPr>
          <w:rFonts w:ascii="Times New Roman" w:hAnsi="Times New Roman"/>
          <w:sz w:val="28"/>
        </w:rPr>
        <w:t xml:space="preserve"> расходных обязательств муниципальных образований.</w:t>
      </w:r>
    </w:p>
    <w:p w:rsidR="00C361B9" w:rsidRDefault="00C361B9" w:rsidP="009237C6">
      <w:pPr>
        <w:spacing w:after="0" w:line="240" w:lineRule="auto"/>
        <w:ind w:firstLine="709"/>
        <w:jc w:val="both"/>
        <w:rPr>
          <w:rFonts w:ascii="Times New Roman" w:hAnsi="Times New Roman"/>
          <w:sz w:val="28"/>
        </w:rPr>
      </w:pPr>
      <w:r w:rsidRPr="00C361B9">
        <w:rPr>
          <w:rFonts w:ascii="Times New Roman" w:hAnsi="Times New Roman"/>
          <w:sz w:val="28"/>
        </w:rPr>
        <w:t xml:space="preserve">При формировании кодов целевых статей расходов </w:t>
      </w:r>
      <w:r>
        <w:rPr>
          <w:rFonts w:ascii="Times New Roman" w:hAnsi="Times New Roman"/>
          <w:sz w:val="28"/>
        </w:rPr>
        <w:t>краевого бюджета, местных бюджетов, содержащих направления расходов М0000–М9990 или Л0000–</w:t>
      </w:r>
      <w:r w:rsidRPr="00C361B9">
        <w:rPr>
          <w:rFonts w:ascii="Times New Roman" w:hAnsi="Times New Roman"/>
          <w:sz w:val="28"/>
        </w:rPr>
        <w:t xml:space="preserve">Л9990, </w:t>
      </w:r>
      <w:r>
        <w:rPr>
          <w:rFonts w:ascii="Times New Roman" w:hAnsi="Times New Roman"/>
          <w:sz w:val="28"/>
        </w:rPr>
        <w:t>на уровне второго-</w:t>
      </w:r>
      <w:r w:rsidRPr="00C361B9">
        <w:rPr>
          <w:rFonts w:ascii="Times New Roman" w:hAnsi="Times New Roman"/>
          <w:sz w:val="28"/>
        </w:rPr>
        <w:t>четвертого разрядов направлений расходов</w:t>
      </w:r>
      <w:r>
        <w:rPr>
          <w:rFonts w:ascii="Times New Roman" w:hAnsi="Times New Roman"/>
          <w:sz w:val="28"/>
        </w:rPr>
        <w:t xml:space="preserve"> </w:t>
      </w:r>
      <w:r w:rsidRPr="00C361B9">
        <w:rPr>
          <w:rFonts w:ascii="Times New Roman" w:hAnsi="Times New Roman"/>
          <w:sz w:val="28"/>
        </w:rPr>
        <w:lastRenderedPageBreak/>
        <w:t xml:space="preserve">обеспечивается однозначная увязка данных кодов направлений расходов </w:t>
      </w:r>
      <w:r>
        <w:rPr>
          <w:rFonts w:ascii="Times New Roman" w:hAnsi="Times New Roman"/>
          <w:sz w:val="28"/>
        </w:rPr>
        <w:t>краевого бюджета</w:t>
      </w:r>
      <w:r w:rsidRPr="00C361B9">
        <w:rPr>
          <w:rFonts w:ascii="Times New Roman" w:hAnsi="Times New Roman"/>
          <w:sz w:val="28"/>
        </w:rPr>
        <w:t xml:space="preserve">, </w:t>
      </w:r>
      <w:r>
        <w:rPr>
          <w:rFonts w:ascii="Times New Roman" w:hAnsi="Times New Roman"/>
          <w:sz w:val="28"/>
        </w:rPr>
        <w:t xml:space="preserve">местных бюджетов </w:t>
      </w:r>
      <w:r w:rsidRPr="00C361B9">
        <w:rPr>
          <w:rFonts w:ascii="Times New Roman" w:hAnsi="Times New Roman"/>
          <w:sz w:val="28"/>
        </w:rPr>
        <w:t xml:space="preserve">с кодами направлений расходов федерального бюджета на предоставление межбюджетных трансфертов в целях строительства, реконструкции, капитального ремонта и ремонта объектов государственной собственности субъектов Российской Федерации (муниципальной собственности), приобретение объектов недвижимого имущества в государственную собственность субъектов Российской Федерации (муниципальную собственность) в рамках реализации мероприятий, обеспечивающих достижение целей, показателей и результатов государственных программ Российской Федерации, федеральных проектов, входящих в состав национальных проектов (программ), Комплексного плана. </w:t>
      </w:r>
    </w:p>
    <w:p w:rsidR="001B2178" w:rsidRDefault="00E22CD9" w:rsidP="009237C6">
      <w:pPr>
        <w:spacing w:after="0" w:line="240" w:lineRule="auto"/>
        <w:ind w:firstLine="709"/>
        <w:jc w:val="both"/>
        <w:rPr>
          <w:rFonts w:ascii="Times New Roman" w:hAnsi="Times New Roman"/>
          <w:sz w:val="28"/>
        </w:rPr>
      </w:pPr>
      <w:r>
        <w:rPr>
          <w:rFonts w:ascii="Times New Roman" w:hAnsi="Times New Roman"/>
          <w:sz w:val="28"/>
        </w:rPr>
        <w:t>21. Настоящий приказ вступает в силу после дня его официального опубликования и распространяется на правоотношения, возникшие при составлении краевого бюджета на 2024 год и на плановый период 2025 и 2026 годов.</w:t>
      </w:r>
    </w:p>
    <w:p w:rsidR="001B2178" w:rsidRDefault="001B2178">
      <w:pPr>
        <w:tabs>
          <w:tab w:val="left" w:pos="993"/>
        </w:tabs>
        <w:spacing w:after="0" w:line="240" w:lineRule="auto"/>
        <w:jc w:val="both"/>
        <w:rPr>
          <w:rFonts w:ascii="Times New Roman" w:hAnsi="Times New Roman"/>
          <w:sz w:val="28"/>
        </w:rPr>
      </w:pPr>
    </w:p>
    <w:p w:rsidR="001B2178" w:rsidRDefault="001B2178">
      <w:pPr>
        <w:tabs>
          <w:tab w:val="left" w:pos="993"/>
        </w:tabs>
        <w:spacing w:after="0" w:line="240" w:lineRule="auto"/>
        <w:jc w:val="both"/>
        <w:rPr>
          <w:rFonts w:ascii="Times New Roman" w:hAnsi="Times New Roman"/>
          <w:sz w:val="28"/>
        </w:rPr>
      </w:pPr>
    </w:p>
    <w:tbl>
      <w:tblPr>
        <w:tblW w:w="0" w:type="auto"/>
        <w:tblLayout w:type="fixed"/>
        <w:tblCellMar>
          <w:left w:w="0" w:type="dxa"/>
          <w:right w:w="0" w:type="dxa"/>
        </w:tblCellMar>
        <w:tblLook w:val="04A0" w:firstRow="1" w:lastRow="0" w:firstColumn="1" w:lastColumn="0" w:noHBand="0" w:noVBand="1"/>
      </w:tblPr>
      <w:tblGrid>
        <w:gridCol w:w="3269"/>
        <w:gridCol w:w="3552"/>
        <w:gridCol w:w="2842"/>
      </w:tblGrid>
      <w:tr w:rsidR="001B2178">
        <w:trPr>
          <w:trHeight w:val="583"/>
        </w:trPr>
        <w:tc>
          <w:tcPr>
            <w:tcW w:w="3269" w:type="dxa"/>
            <w:shd w:val="clear" w:color="auto" w:fill="auto"/>
            <w:tcMar>
              <w:left w:w="0" w:type="dxa"/>
              <w:right w:w="0" w:type="dxa"/>
            </w:tcMar>
          </w:tcPr>
          <w:p w:rsidR="001B2178" w:rsidRDefault="001B2178">
            <w:pPr>
              <w:spacing w:after="0" w:line="240" w:lineRule="auto"/>
              <w:rPr>
                <w:rFonts w:ascii="Times New Roman" w:hAnsi="Times New Roman"/>
                <w:sz w:val="28"/>
              </w:rPr>
            </w:pPr>
          </w:p>
          <w:p w:rsidR="001B2178" w:rsidRDefault="00E22CD9">
            <w:pPr>
              <w:spacing w:after="0" w:line="240" w:lineRule="auto"/>
              <w:ind w:left="4" w:hanging="4"/>
              <w:rPr>
                <w:rFonts w:ascii="Times New Roman" w:hAnsi="Times New Roman"/>
                <w:sz w:val="24"/>
                <w:highlight w:val="yellow"/>
              </w:rPr>
            </w:pPr>
            <w:r>
              <w:rPr>
                <w:rFonts w:ascii="Times New Roman" w:hAnsi="Times New Roman"/>
                <w:sz w:val="28"/>
              </w:rPr>
              <w:t>Министр</w:t>
            </w:r>
          </w:p>
        </w:tc>
        <w:tc>
          <w:tcPr>
            <w:tcW w:w="3552" w:type="dxa"/>
            <w:shd w:val="clear" w:color="auto" w:fill="auto"/>
            <w:tcMar>
              <w:left w:w="0" w:type="dxa"/>
              <w:right w:w="0" w:type="dxa"/>
            </w:tcMar>
          </w:tcPr>
          <w:p w:rsidR="001B2178" w:rsidRDefault="001B2178">
            <w:pPr>
              <w:spacing w:after="0" w:line="240" w:lineRule="auto"/>
              <w:ind w:right="-116"/>
              <w:rPr>
                <w:rFonts w:ascii="Times New Roman" w:hAnsi="Times New Roman"/>
                <w:sz w:val="28"/>
              </w:rPr>
            </w:pPr>
          </w:p>
        </w:tc>
        <w:tc>
          <w:tcPr>
            <w:tcW w:w="2842" w:type="dxa"/>
            <w:shd w:val="clear" w:color="auto" w:fill="auto"/>
            <w:tcMar>
              <w:left w:w="0" w:type="dxa"/>
              <w:right w:w="0" w:type="dxa"/>
            </w:tcMar>
          </w:tcPr>
          <w:p w:rsidR="001B2178" w:rsidRDefault="001B2178">
            <w:pPr>
              <w:spacing w:after="0" w:line="240" w:lineRule="auto"/>
              <w:ind w:right="-6"/>
              <w:jc w:val="right"/>
              <w:rPr>
                <w:rFonts w:ascii="Times New Roman" w:hAnsi="Times New Roman"/>
                <w:sz w:val="28"/>
              </w:rPr>
            </w:pPr>
          </w:p>
          <w:p w:rsidR="001B2178" w:rsidRDefault="00E22CD9">
            <w:pPr>
              <w:spacing w:after="0" w:line="240" w:lineRule="auto"/>
              <w:jc w:val="right"/>
              <w:rPr>
                <w:rFonts w:ascii="Times New Roman" w:hAnsi="Times New Roman"/>
                <w:sz w:val="28"/>
              </w:rPr>
            </w:pPr>
            <w:r>
              <w:rPr>
                <w:rFonts w:ascii="Times New Roman" w:hAnsi="Times New Roman"/>
                <w:sz w:val="28"/>
              </w:rPr>
              <w:t xml:space="preserve">А.Н. </w:t>
            </w:r>
            <w:proofErr w:type="spellStart"/>
            <w:r>
              <w:rPr>
                <w:rFonts w:ascii="Times New Roman" w:hAnsi="Times New Roman"/>
                <w:sz w:val="28"/>
              </w:rPr>
              <w:t>Бутылин</w:t>
            </w:r>
            <w:proofErr w:type="spellEnd"/>
          </w:p>
        </w:tc>
      </w:tr>
    </w:tbl>
    <w:p w:rsidR="001B2178" w:rsidRDefault="001B2178">
      <w:pPr>
        <w:spacing w:after="0" w:line="240" w:lineRule="auto"/>
        <w:ind w:right="-116"/>
        <w:rPr>
          <w:rFonts w:ascii="Times New Roman" w:hAnsi="Times New Roman"/>
          <w:color w:val="D9D9D9"/>
          <w:sz w:val="28"/>
        </w:rPr>
      </w:pPr>
    </w:p>
    <w:sectPr w:rsidR="001B2178">
      <w:headerReference w:type="default" r:id="rId9"/>
      <w:pgSz w:w="11906" w:h="16838"/>
      <w:pgMar w:top="1276" w:right="851" w:bottom="822"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904" w:rsidRDefault="00E22CD9">
      <w:pPr>
        <w:spacing w:after="0" w:line="240" w:lineRule="auto"/>
      </w:pPr>
      <w:r>
        <w:separator/>
      </w:r>
    </w:p>
  </w:endnote>
  <w:endnote w:type="continuationSeparator" w:id="0">
    <w:p w:rsidR="00EE3904" w:rsidRDefault="00E22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904" w:rsidRDefault="00E22CD9">
      <w:pPr>
        <w:spacing w:after="0" w:line="240" w:lineRule="auto"/>
      </w:pPr>
      <w:r>
        <w:separator/>
      </w:r>
    </w:p>
  </w:footnote>
  <w:footnote w:type="continuationSeparator" w:id="0">
    <w:p w:rsidR="00EE3904" w:rsidRDefault="00E22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178" w:rsidRPr="0067420E" w:rsidRDefault="00E22CD9">
    <w:pPr>
      <w:framePr w:wrap="around" w:vAnchor="text" w:hAnchor="margin" w:xAlign="center" w:y="1"/>
      <w:rPr>
        <w:rFonts w:ascii="Times New Roman" w:hAnsi="Times New Roman"/>
        <w:sz w:val="20"/>
      </w:rPr>
    </w:pPr>
    <w:r w:rsidRPr="0067420E">
      <w:rPr>
        <w:rFonts w:ascii="Times New Roman" w:hAnsi="Times New Roman"/>
        <w:sz w:val="24"/>
      </w:rPr>
      <w:fldChar w:fldCharType="begin"/>
    </w:r>
    <w:r w:rsidRPr="0067420E">
      <w:rPr>
        <w:rFonts w:ascii="Times New Roman" w:hAnsi="Times New Roman"/>
        <w:sz w:val="24"/>
      </w:rPr>
      <w:instrText>PAGE \* Arabic</w:instrText>
    </w:r>
    <w:r w:rsidRPr="0067420E">
      <w:rPr>
        <w:rFonts w:ascii="Times New Roman" w:hAnsi="Times New Roman"/>
        <w:sz w:val="24"/>
      </w:rPr>
      <w:fldChar w:fldCharType="separate"/>
    </w:r>
    <w:r w:rsidR="000074AD">
      <w:rPr>
        <w:rFonts w:ascii="Times New Roman" w:hAnsi="Times New Roman"/>
        <w:noProof/>
        <w:sz w:val="24"/>
      </w:rPr>
      <w:t>2</w:t>
    </w:r>
    <w:r w:rsidRPr="0067420E">
      <w:rPr>
        <w:rFonts w:ascii="Times New Roman" w:hAnsi="Times New Roman"/>
        <w:sz w:val="24"/>
      </w:rPr>
      <w:fldChar w:fldCharType="end"/>
    </w:r>
  </w:p>
  <w:p w:rsidR="001B2178" w:rsidRDefault="001B2178">
    <w:pPr>
      <w:pStyle w:val="ad"/>
      <w:jc w:val="center"/>
      <w:rPr>
        <w:rFonts w:ascii="Times New Roman" w:hAnsi="Times New Roman"/>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4182F"/>
    <w:multiLevelType w:val="hybridMultilevel"/>
    <w:tmpl w:val="FA1A6A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9BC2AFB"/>
    <w:multiLevelType w:val="multilevel"/>
    <w:tmpl w:val="3B6C05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 w15:restartNumberingAfterBreak="0">
    <w:nsid w:val="12214261"/>
    <w:multiLevelType w:val="hybridMultilevel"/>
    <w:tmpl w:val="9C6A01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37A6634"/>
    <w:multiLevelType w:val="hybridMultilevel"/>
    <w:tmpl w:val="C2B8BA9A"/>
    <w:lvl w:ilvl="0" w:tplc="14AEBA4E">
      <w:start w:val="15"/>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3B820BF"/>
    <w:multiLevelType w:val="hybridMultilevel"/>
    <w:tmpl w:val="C44072C6"/>
    <w:lvl w:ilvl="0" w:tplc="761ED2E2">
      <w:start w:val="14"/>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3EB6125"/>
    <w:multiLevelType w:val="hybridMultilevel"/>
    <w:tmpl w:val="4BDA4E86"/>
    <w:lvl w:ilvl="0" w:tplc="B6964E8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E222729"/>
    <w:multiLevelType w:val="hybridMultilevel"/>
    <w:tmpl w:val="CBA4F372"/>
    <w:lvl w:ilvl="0" w:tplc="254EA0D6">
      <w:start w:val="15"/>
      <w:numFmt w:val="decimal"/>
      <w:lvlText w:val="%1."/>
      <w:lvlJc w:val="left"/>
      <w:pPr>
        <w:ind w:left="1237" w:hanging="375"/>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7" w15:restartNumberingAfterBreak="0">
    <w:nsid w:val="21642120"/>
    <w:multiLevelType w:val="hybridMultilevel"/>
    <w:tmpl w:val="01AA20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722F54"/>
    <w:multiLevelType w:val="hybridMultilevel"/>
    <w:tmpl w:val="D4B2427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267F106F"/>
    <w:multiLevelType w:val="hybridMultilevel"/>
    <w:tmpl w:val="6BCE14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B0770B"/>
    <w:multiLevelType w:val="hybridMultilevel"/>
    <w:tmpl w:val="C3F4EEAE"/>
    <w:lvl w:ilvl="0" w:tplc="670EE390">
      <w:start w:val="22"/>
      <w:numFmt w:val="decimal"/>
      <w:lvlText w:val="%1."/>
      <w:lvlJc w:val="left"/>
      <w:pPr>
        <w:ind w:left="1586" w:hanging="375"/>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2A233789"/>
    <w:multiLevelType w:val="multilevel"/>
    <w:tmpl w:val="9B1E43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2" w15:restartNumberingAfterBreak="0">
    <w:nsid w:val="49D126FA"/>
    <w:multiLevelType w:val="hybridMultilevel"/>
    <w:tmpl w:val="1CE4CD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BFA462E"/>
    <w:multiLevelType w:val="hybridMultilevel"/>
    <w:tmpl w:val="0624CC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C2666E2"/>
    <w:multiLevelType w:val="hybridMultilevel"/>
    <w:tmpl w:val="B97EBD14"/>
    <w:lvl w:ilvl="0" w:tplc="7DACD480">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FA7489A"/>
    <w:multiLevelType w:val="multilevel"/>
    <w:tmpl w:val="896EA394"/>
    <w:lvl w:ilvl="0">
      <w:start w:val="1"/>
      <w:numFmt w:val="decimal"/>
      <w:lvlText w:val="%1."/>
      <w:lvlJc w:val="left"/>
      <w:pPr>
        <w:ind w:left="502" w:hanging="360"/>
      </w:pPr>
      <w:rPr>
        <w:sz w:val="28"/>
      </w:rPr>
    </w:lvl>
    <w:lvl w:ilvl="1">
      <w:start w:val="1"/>
      <w:numFmt w:val="decimal"/>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6" w15:restartNumberingAfterBreak="0">
    <w:nsid w:val="74483CA6"/>
    <w:multiLevelType w:val="hybridMultilevel"/>
    <w:tmpl w:val="02E44988"/>
    <w:lvl w:ilvl="0" w:tplc="B6964E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6E87834"/>
    <w:multiLevelType w:val="hybridMultilevel"/>
    <w:tmpl w:val="4A448758"/>
    <w:lvl w:ilvl="0" w:tplc="DF30C426">
      <w:start w:val="1"/>
      <w:numFmt w:val="decimal"/>
      <w:lvlText w:val="%1)"/>
      <w:lvlJc w:val="left"/>
      <w:pPr>
        <w:ind w:left="1211" w:hanging="360"/>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5"/>
  </w:num>
  <w:num w:numId="2">
    <w:abstractNumId w:val="1"/>
  </w:num>
  <w:num w:numId="3">
    <w:abstractNumId w:val="11"/>
  </w:num>
  <w:num w:numId="4">
    <w:abstractNumId w:val="16"/>
  </w:num>
  <w:num w:numId="5">
    <w:abstractNumId w:val="5"/>
  </w:num>
  <w:num w:numId="6">
    <w:abstractNumId w:val="12"/>
  </w:num>
  <w:num w:numId="7">
    <w:abstractNumId w:val="0"/>
  </w:num>
  <w:num w:numId="8">
    <w:abstractNumId w:val="9"/>
  </w:num>
  <w:num w:numId="9">
    <w:abstractNumId w:val="6"/>
  </w:num>
  <w:num w:numId="10">
    <w:abstractNumId w:val="7"/>
  </w:num>
  <w:num w:numId="11">
    <w:abstractNumId w:val="3"/>
  </w:num>
  <w:num w:numId="12">
    <w:abstractNumId w:val="4"/>
  </w:num>
  <w:num w:numId="13">
    <w:abstractNumId w:val="2"/>
  </w:num>
  <w:num w:numId="14">
    <w:abstractNumId w:val="8"/>
  </w:num>
  <w:num w:numId="15">
    <w:abstractNumId w:val="10"/>
  </w:num>
  <w:num w:numId="16">
    <w:abstractNumId w:val="13"/>
  </w:num>
  <w:num w:numId="17">
    <w:abstractNumId w:val="17"/>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178"/>
    <w:rsid w:val="000074AD"/>
    <w:rsid w:val="00020B5E"/>
    <w:rsid w:val="00065226"/>
    <w:rsid w:val="000767F7"/>
    <w:rsid w:val="00136955"/>
    <w:rsid w:val="0018158F"/>
    <w:rsid w:val="001B2178"/>
    <w:rsid w:val="001C272F"/>
    <w:rsid w:val="001E2F11"/>
    <w:rsid w:val="00271422"/>
    <w:rsid w:val="002D5EB8"/>
    <w:rsid w:val="003A5ADE"/>
    <w:rsid w:val="003E65D4"/>
    <w:rsid w:val="00402705"/>
    <w:rsid w:val="00480FE2"/>
    <w:rsid w:val="00485924"/>
    <w:rsid w:val="00525585"/>
    <w:rsid w:val="00561615"/>
    <w:rsid w:val="00586812"/>
    <w:rsid w:val="00652E5A"/>
    <w:rsid w:val="0067420E"/>
    <w:rsid w:val="0068798C"/>
    <w:rsid w:val="00714218"/>
    <w:rsid w:val="0071492D"/>
    <w:rsid w:val="00742AE0"/>
    <w:rsid w:val="00763EC8"/>
    <w:rsid w:val="007D6640"/>
    <w:rsid w:val="007E6C03"/>
    <w:rsid w:val="008166AB"/>
    <w:rsid w:val="00855763"/>
    <w:rsid w:val="008B64B6"/>
    <w:rsid w:val="008F7B8C"/>
    <w:rsid w:val="009237C6"/>
    <w:rsid w:val="00934CA4"/>
    <w:rsid w:val="009747EA"/>
    <w:rsid w:val="00987351"/>
    <w:rsid w:val="00A14FE2"/>
    <w:rsid w:val="00A43AFA"/>
    <w:rsid w:val="00A663F8"/>
    <w:rsid w:val="00AA3E92"/>
    <w:rsid w:val="00B55DC7"/>
    <w:rsid w:val="00BB6159"/>
    <w:rsid w:val="00C361B9"/>
    <w:rsid w:val="00C3721E"/>
    <w:rsid w:val="00CA3182"/>
    <w:rsid w:val="00CB2B2A"/>
    <w:rsid w:val="00D352ED"/>
    <w:rsid w:val="00DA2B26"/>
    <w:rsid w:val="00DB4183"/>
    <w:rsid w:val="00E01A5D"/>
    <w:rsid w:val="00E22CD9"/>
    <w:rsid w:val="00E4221E"/>
    <w:rsid w:val="00E828B4"/>
    <w:rsid w:val="00EB294A"/>
    <w:rsid w:val="00EE3904"/>
    <w:rsid w:val="00F406CB"/>
    <w:rsid w:val="00F804FA"/>
    <w:rsid w:val="00FD0484"/>
    <w:rsid w:val="00FD0783"/>
    <w:rsid w:val="00FE4B5D"/>
    <w:rsid w:val="00FF6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09792"/>
  <w15:docId w15:val="{C7905B46-E099-454B-B0DC-F260CB59B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1"/>
    <w:uiPriority w:val="9"/>
    <w:qFormat/>
    <w:pPr>
      <w:spacing w:before="120" w:after="120"/>
      <w:jc w:val="both"/>
      <w:outlineLvl w:val="4"/>
    </w:pPr>
    <w:rPr>
      <w:rFonts w:ascii="XO Thames" w:hAnsi="XO Thames"/>
      <w:b/>
    </w:rPr>
  </w:style>
  <w:style w:type="paragraph" w:styleId="6">
    <w:name w:val="heading 6"/>
    <w:link w:val="60"/>
    <w:uiPriority w:val="9"/>
    <w:qFormat/>
    <w:pPr>
      <w:keepNext/>
      <w:keepLines/>
      <w:spacing w:before="320" w:after="200"/>
      <w:outlineLvl w:val="5"/>
    </w:pPr>
    <w:rPr>
      <w:rFonts w:ascii="Arial" w:hAnsi="Arial"/>
      <w:b/>
    </w:rPr>
  </w:style>
  <w:style w:type="paragraph" w:styleId="7">
    <w:name w:val="heading 7"/>
    <w:link w:val="70"/>
    <w:uiPriority w:val="9"/>
    <w:qFormat/>
    <w:pPr>
      <w:keepNext/>
      <w:keepLines/>
      <w:spacing w:before="320" w:after="200"/>
      <w:outlineLvl w:val="6"/>
    </w:pPr>
    <w:rPr>
      <w:rFonts w:ascii="Arial" w:hAnsi="Arial"/>
      <w:b/>
      <w:i/>
    </w:rPr>
  </w:style>
  <w:style w:type="paragraph" w:styleId="8">
    <w:name w:val="heading 8"/>
    <w:link w:val="80"/>
    <w:uiPriority w:val="9"/>
    <w:qFormat/>
    <w:pPr>
      <w:keepNext/>
      <w:keepLines/>
      <w:spacing w:before="320" w:after="200"/>
      <w:outlineLvl w:val="7"/>
    </w:pPr>
    <w:rPr>
      <w:rFonts w:ascii="Arial" w:hAnsi="Arial"/>
      <w:i/>
    </w:rPr>
  </w:style>
  <w:style w:type="paragraph" w:styleId="9">
    <w:name w:val="heading 9"/>
    <w:link w:val="90"/>
    <w:uiPriority w:val="9"/>
    <w:qFormat/>
    <w:pPr>
      <w:keepNext/>
      <w:keepLines/>
      <w:spacing w:before="320" w:after="20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23">
    <w:name w:val="Гиперссылка2"/>
    <w:link w:val="24"/>
    <w:rPr>
      <w:color w:val="0000FF"/>
      <w:u w:val="single"/>
    </w:rPr>
  </w:style>
  <w:style w:type="character" w:customStyle="1" w:styleId="24">
    <w:name w:val="Гиперссылка2"/>
    <w:link w:val="23"/>
    <w:rPr>
      <w:color w:val="0000FF"/>
      <w:u w:val="single"/>
    </w:rPr>
  </w:style>
  <w:style w:type="paragraph" w:customStyle="1" w:styleId="Heading3Char">
    <w:name w:val="Heading 3 Char"/>
    <w:basedOn w:val="25"/>
    <w:link w:val="Heading3Char0"/>
    <w:rPr>
      <w:rFonts w:ascii="Arial" w:hAnsi="Arial"/>
      <w:sz w:val="30"/>
    </w:rPr>
  </w:style>
  <w:style w:type="character" w:customStyle="1" w:styleId="Heading3Char0">
    <w:name w:val="Heading 3 Char"/>
    <w:basedOn w:val="26"/>
    <w:link w:val="Heading3Char"/>
    <w:rPr>
      <w:rFonts w:ascii="Arial" w:hAnsi="Arial"/>
      <w:sz w:val="30"/>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70">
    <w:name w:val="Заголовок 7 Знак"/>
    <w:link w:val="7"/>
    <w:rPr>
      <w:rFonts w:ascii="Arial" w:hAnsi="Arial"/>
      <w:b/>
      <w:i/>
    </w:rPr>
  </w:style>
  <w:style w:type="paragraph" w:styleId="a3">
    <w:name w:val="table of figures"/>
    <w:link w:val="a4"/>
    <w:pPr>
      <w:spacing w:after="0"/>
    </w:pPr>
  </w:style>
  <w:style w:type="character" w:customStyle="1" w:styleId="a4">
    <w:name w:val="Перечень рисунков Знак"/>
    <w:link w:val="a3"/>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Heading1Char">
    <w:name w:val="Heading 1 Char"/>
    <w:basedOn w:val="25"/>
    <w:link w:val="Heading1Char0"/>
    <w:rPr>
      <w:rFonts w:ascii="Arial" w:hAnsi="Arial"/>
      <w:sz w:val="40"/>
    </w:rPr>
  </w:style>
  <w:style w:type="character" w:customStyle="1" w:styleId="Heading1Char0">
    <w:name w:val="Heading 1 Char"/>
    <w:basedOn w:val="26"/>
    <w:link w:val="Heading1Char"/>
    <w:rPr>
      <w:rFonts w:ascii="Arial" w:hAnsi="Arial"/>
      <w:sz w:val="40"/>
    </w:rPr>
  </w:style>
  <w:style w:type="paragraph" w:customStyle="1" w:styleId="Heading5Char">
    <w:name w:val="Heading 5 Char"/>
    <w:basedOn w:val="25"/>
    <w:link w:val="Heading5Char0"/>
    <w:rPr>
      <w:rFonts w:ascii="Arial" w:hAnsi="Arial"/>
      <w:b/>
      <w:sz w:val="24"/>
    </w:rPr>
  </w:style>
  <w:style w:type="character" w:customStyle="1" w:styleId="Heading5Char0">
    <w:name w:val="Heading 5 Char"/>
    <w:basedOn w:val="26"/>
    <w:link w:val="Heading5Char"/>
    <w:rPr>
      <w:rFonts w:ascii="Arial" w:hAnsi="Arial"/>
      <w:b/>
      <w:sz w:val="24"/>
    </w:rPr>
  </w:style>
  <w:style w:type="paragraph" w:styleId="a5">
    <w:name w:val="Balloon Text"/>
    <w:basedOn w:val="a"/>
    <w:link w:val="a6"/>
    <w:pPr>
      <w:spacing w:after="0" w:line="240" w:lineRule="auto"/>
    </w:pPr>
    <w:rPr>
      <w:rFonts w:ascii="Segoe UI" w:hAnsi="Segoe UI"/>
      <w:sz w:val="18"/>
    </w:rPr>
  </w:style>
  <w:style w:type="character" w:customStyle="1" w:styleId="a6">
    <w:name w:val="Текст выноски Знак"/>
    <w:basedOn w:val="1"/>
    <w:link w:val="a5"/>
    <w:rPr>
      <w:rFonts w:ascii="Segoe UI" w:hAnsi="Segoe UI"/>
      <w:sz w:val="18"/>
    </w:rPr>
  </w:style>
  <w:style w:type="paragraph" w:customStyle="1" w:styleId="Endnote">
    <w:name w:val="Endnote"/>
    <w:link w:val="Endnote0"/>
    <w:pPr>
      <w:spacing w:after="0" w:line="240" w:lineRule="auto"/>
    </w:pPr>
    <w:rPr>
      <w:sz w:val="20"/>
    </w:rPr>
  </w:style>
  <w:style w:type="character" w:customStyle="1" w:styleId="Endnote0">
    <w:name w:val="Endnote"/>
    <w:link w:val="Endnote"/>
    <w:rPr>
      <w:sz w:val="20"/>
    </w:rPr>
  </w:style>
  <w:style w:type="character" w:customStyle="1" w:styleId="30">
    <w:name w:val="Заголовок 3 Знак"/>
    <w:link w:val="3"/>
    <w:rPr>
      <w:rFonts w:ascii="XO Thames" w:hAnsi="XO Thames"/>
      <w:b/>
      <w:sz w:val="26"/>
    </w:rPr>
  </w:style>
  <w:style w:type="paragraph" w:customStyle="1" w:styleId="12">
    <w:name w:val="Знак концевой сноски1"/>
    <w:basedOn w:val="25"/>
    <w:link w:val="13"/>
    <w:rPr>
      <w:vertAlign w:val="superscript"/>
    </w:rPr>
  </w:style>
  <w:style w:type="character" w:customStyle="1" w:styleId="13">
    <w:name w:val="Знак концевой сноски1"/>
    <w:basedOn w:val="26"/>
    <w:link w:val="12"/>
    <w:rPr>
      <w:vertAlign w:val="superscript"/>
    </w:rPr>
  </w:style>
  <w:style w:type="character" w:customStyle="1" w:styleId="90">
    <w:name w:val="Заголовок 9 Знак"/>
    <w:link w:val="9"/>
    <w:rPr>
      <w:rFonts w:ascii="Arial" w:hAnsi="Arial"/>
      <w:i/>
      <w:sz w:val="21"/>
    </w:rPr>
  </w:style>
  <w:style w:type="paragraph" w:customStyle="1" w:styleId="14">
    <w:name w:val="Основной шрифт абзаца1"/>
  </w:style>
  <w:style w:type="paragraph" w:styleId="a7">
    <w:name w:val="caption"/>
    <w:link w:val="a8"/>
    <w:pPr>
      <w:spacing w:line="276" w:lineRule="auto"/>
    </w:pPr>
    <w:rPr>
      <w:b/>
      <w:color w:val="5B9BD5" w:themeColor="accent1"/>
      <w:sz w:val="18"/>
    </w:rPr>
  </w:style>
  <w:style w:type="character" w:customStyle="1" w:styleId="a8">
    <w:name w:val="Название объекта Знак"/>
    <w:link w:val="a7"/>
    <w:rPr>
      <w:b/>
      <w:color w:val="5B9BD5" w:themeColor="accent1"/>
      <w:sz w:val="18"/>
    </w:rPr>
  </w:style>
  <w:style w:type="paragraph" w:customStyle="1" w:styleId="15">
    <w:name w:val="Обычный1"/>
    <w:link w:val="16"/>
  </w:style>
  <w:style w:type="character" w:customStyle="1" w:styleId="16">
    <w:name w:val="Обычный1"/>
    <w:link w:val="15"/>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Footnote">
    <w:name w:val="Footnote"/>
    <w:link w:val="Footnote0"/>
    <w:pPr>
      <w:spacing w:after="40" w:line="240" w:lineRule="auto"/>
    </w:pPr>
    <w:rPr>
      <w:sz w:val="18"/>
    </w:rPr>
  </w:style>
  <w:style w:type="character" w:customStyle="1" w:styleId="Footnote0">
    <w:name w:val="Footnote"/>
    <w:link w:val="Footnote"/>
    <w:rPr>
      <w:sz w:val="18"/>
    </w:rPr>
  </w:style>
  <w:style w:type="paragraph" w:styleId="a9">
    <w:name w:val="No Spacing"/>
    <w:link w:val="aa"/>
    <w:pPr>
      <w:spacing w:after="0" w:line="240" w:lineRule="auto"/>
    </w:pPr>
  </w:style>
  <w:style w:type="character" w:customStyle="1" w:styleId="aa">
    <w:name w:val="Без интервала Знак"/>
    <w:link w:val="a9"/>
  </w:style>
  <w:style w:type="paragraph" w:styleId="ab">
    <w:name w:val="Intense Quote"/>
    <w:link w:val="ac"/>
    <w:pPr>
      <w:ind w:left="720" w:right="720"/>
    </w:pPr>
    <w:rPr>
      <w:i/>
    </w:rPr>
  </w:style>
  <w:style w:type="character" w:customStyle="1" w:styleId="ac">
    <w:name w:val="Выделенная цитата Знак"/>
    <w:link w:val="ab"/>
    <w:rPr>
      <w:i/>
    </w:rPr>
  </w:style>
  <w:style w:type="paragraph" w:styleId="ad">
    <w:name w:val="header"/>
    <w:basedOn w:val="a"/>
    <w:link w:val="ae"/>
    <w:pPr>
      <w:tabs>
        <w:tab w:val="center" w:pos="4677"/>
        <w:tab w:val="right" w:pos="9355"/>
      </w:tabs>
      <w:spacing w:after="0" w:line="240" w:lineRule="auto"/>
    </w:pPr>
  </w:style>
  <w:style w:type="character" w:customStyle="1" w:styleId="ae">
    <w:name w:val="Верхний колонтитул Знак"/>
    <w:basedOn w:val="1"/>
    <w:link w:val="ad"/>
  </w:style>
  <w:style w:type="character" w:customStyle="1" w:styleId="51">
    <w:name w:val="Заголовок 5 Знак1"/>
    <w:link w:val="5"/>
    <w:rPr>
      <w:rFonts w:ascii="XO Thames" w:hAnsi="XO Thames"/>
      <w:b/>
    </w:rPr>
  </w:style>
  <w:style w:type="paragraph" w:customStyle="1" w:styleId="17">
    <w:name w:val="Гиперссылка1"/>
    <w:basedOn w:val="18"/>
    <w:link w:val="19"/>
    <w:rPr>
      <w:color w:val="0563C1" w:themeColor="hyperlink"/>
      <w:u w:val="single"/>
    </w:rPr>
  </w:style>
  <w:style w:type="character" w:customStyle="1" w:styleId="19">
    <w:name w:val="Гиперссылка1"/>
    <w:basedOn w:val="1a"/>
    <w:link w:val="17"/>
    <w:rPr>
      <w:color w:val="0563C1" w:themeColor="hyperlink"/>
      <w:u w:val="single"/>
    </w:rPr>
  </w:style>
  <w:style w:type="paragraph" w:customStyle="1" w:styleId="18">
    <w:name w:val="Основной шрифт абзаца1"/>
    <w:link w:val="1a"/>
  </w:style>
  <w:style w:type="character" w:customStyle="1" w:styleId="1a">
    <w:name w:val="Основной шрифт абзаца1"/>
    <w:link w:val="18"/>
  </w:style>
  <w:style w:type="paragraph" w:customStyle="1" w:styleId="CaptionChar">
    <w:name w:val="Caption Char"/>
    <w:link w:val="CaptionChar0"/>
  </w:style>
  <w:style w:type="character" w:customStyle="1" w:styleId="CaptionChar0">
    <w:name w:val="Caption Char"/>
    <w:link w:val="CaptionChar"/>
  </w:style>
  <w:style w:type="character" w:customStyle="1" w:styleId="11">
    <w:name w:val="Заголовок 1 Знак"/>
    <w:link w:val="10"/>
    <w:rPr>
      <w:rFonts w:ascii="XO Thames" w:hAnsi="XO Thames"/>
      <w:b/>
      <w:sz w:val="32"/>
    </w:rPr>
  </w:style>
  <w:style w:type="paragraph" w:customStyle="1" w:styleId="25">
    <w:name w:val="Основной шрифт абзаца2"/>
    <w:link w:val="26"/>
  </w:style>
  <w:style w:type="character" w:customStyle="1" w:styleId="26">
    <w:name w:val="Основной шрифт абзаца2"/>
    <w:link w:val="25"/>
  </w:style>
  <w:style w:type="paragraph" w:customStyle="1" w:styleId="33">
    <w:name w:val="Гиперссылка3"/>
    <w:link w:val="af"/>
    <w:rPr>
      <w:color w:val="0000FF"/>
      <w:u w:val="single"/>
    </w:rPr>
  </w:style>
  <w:style w:type="character" w:styleId="af">
    <w:name w:val="Hyperlink"/>
    <w:link w:val="33"/>
    <w:rPr>
      <w:color w:val="0000FF"/>
      <w:u w:val="single"/>
    </w:rPr>
  </w:style>
  <w:style w:type="paragraph" w:customStyle="1" w:styleId="Footnote1">
    <w:name w:val="Footnote"/>
    <w:link w:val="Footnote2"/>
    <w:pPr>
      <w:ind w:firstLine="851"/>
      <w:jc w:val="both"/>
    </w:pPr>
    <w:rPr>
      <w:rFonts w:ascii="XO Thames" w:hAnsi="XO Thames"/>
    </w:rPr>
  </w:style>
  <w:style w:type="character" w:customStyle="1" w:styleId="Footnote2">
    <w:name w:val="Footnote"/>
    <w:link w:val="Footnote1"/>
    <w:rPr>
      <w:rFonts w:ascii="XO Thames" w:hAnsi="XO Thames"/>
    </w:rPr>
  </w:style>
  <w:style w:type="character" w:customStyle="1" w:styleId="80">
    <w:name w:val="Заголовок 8 Знак"/>
    <w:link w:val="8"/>
    <w:rPr>
      <w:rFonts w:ascii="Arial" w:hAnsi="Arial"/>
      <w:i/>
    </w:rPr>
  </w:style>
  <w:style w:type="paragraph" w:styleId="1b">
    <w:name w:val="toc 1"/>
    <w:next w:val="a"/>
    <w:link w:val="1c"/>
    <w:uiPriority w:val="39"/>
    <w:rPr>
      <w:rFonts w:ascii="XO Thames" w:hAnsi="XO Thames"/>
      <w:b/>
      <w:sz w:val="28"/>
    </w:rPr>
  </w:style>
  <w:style w:type="character" w:customStyle="1" w:styleId="1c">
    <w:name w:val="Оглавление 1 Знак"/>
    <w:link w:val="1b"/>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50">
    <w:name w:val="Заголовок 5 Знак"/>
    <w:link w:val="52"/>
    <w:rPr>
      <w:rFonts w:ascii="XO Thames" w:hAnsi="XO Thames"/>
      <w:b/>
    </w:rPr>
  </w:style>
  <w:style w:type="character" w:customStyle="1" w:styleId="52">
    <w:name w:val="Заголовок 5 Знак"/>
    <w:link w:val="50"/>
    <w:rPr>
      <w:rFonts w:ascii="XO Thames" w:hAnsi="XO Thames"/>
      <w:b/>
    </w:rPr>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customStyle="1" w:styleId="Heading4Char">
    <w:name w:val="Heading 4 Char"/>
    <w:basedOn w:val="25"/>
    <w:link w:val="Heading4Char0"/>
    <w:rPr>
      <w:rFonts w:ascii="Arial" w:hAnsi="Arial"/>
      <w:b/>
      <w:sz w:val="26"/>
    </w:rPr>
  </w:style>
  <w:style w:type="character" w:customStyle="1" w:styleId="Heading4Char0">
    <w:name w:val="Heading 4 Char"/>
    <w:basedOn w:val="26"/>
    <w:link w:val="Heading4Char"/>
    <w:rPr>
      <w:rFonts w:ascii="Arial" w:hAnsi="Arial"/>
      <w:b/>
      <w:sz w:val="26"/>
    </w:rPr>
  </w:style>
  <w:style w:type="paragraph" w:styleId="af0">
    <w:name w:val="TOC Heading"/>
    <w:link w:val="af1"/>
  </w:style>
  <w:style w:type="character" w:customStyle="1" w:styleId="af1">
    <w:name w:val="Заголовок оглавления Знак"/>
    <w:link w:val="af0"/>
  </w:style>
  <w:style w:type="paragraph" w:customStyle="1" w:styleId="1d">
    <w:name w:val="Обычный1"/>
    <w:link w:val="1e"/>
  </w:style>
  <w:style w:type="character" w:customStyle="1" w:styleId="1e">
    <w:name w:val="Обычный1"/>
    <w:link w:val="1d"/>
  </w:style>
  <w:style w:type="paragraph" w:styleId="27">
    <w:name w:val="Quote"/>
    <w:link w:val="28"/>
    <w:pPr>
      <w:ind w:left="720" w:right="720"/>
    </w:pPr>
    <w:rPr>
      <w:i/>
    </w:rPr>
  </w:style>
  <w:style w:type="character" w:customStyle="1" w:styleId="28">
    <w:name w:val="Цитата 2 Знак"/>
    <w:link w:val="27"/>
    <w:rPr>
      <w:i/>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customStyle="1" w:styleId="TitleChar">
    <w:name w:val="Title Char"/>
    <w:basedOn w:val="25"/>
    <w:link w:val="TitleChar0"/>
    <w:rPr>
      <w:sz w:val="48"/>
    </w:rPr>
  </w:style>
  <w:style w:type="character" w:customStyle="1" w:styleId="TitleChar0">
    <w:name w:val="Title Char"/>
    <w:basedOn w:val="26"/>
    <w:link w:val="TitleChar"/>
    <w:rPr>
      <w:sz w:val="48"/>
    </w:rPr>
  </w:style>
  <w:style w:type="paragraph" w:styleId="af2">
    <w:name w:val="List Paragraph"/>
    <w:link w:val="af3"/>
    <w:pPr>
      <w:ind w:left="720"/>
      <w:contextualSpacing/>
    </w:pPr>
  </w:style>
  <w:style w:type="character" w:customStyle="1" w:styleId="af3">
    <w:name w:val="Абзац списка Знак"/>
    <w:link w:val="af2"/>
  </w:style>
  <w:style w:type="paragraph" w:customStyle="1" w:styleId="FooterChar">
    <w:name w:val="Footer Char"/>
    <w:basedOn w:val="25"/>
    <w:link w:val="FooterChar0"/>
  </w:style>
  <w:style w:type="character" w:customStyle="1" w:styleId="FooterChar0">
    <w:name w:val="Footer Char"/>
    <w:basedOn w:val="26"/>
    <w:link w:val="FooterChar"/>
  </w:style>
  <w:style w:type="paragraph" w:styleId="53">
    <w:name w:val="toc 5"/>
    <w:next w:val="a"/>
    <w:link w:val="54"/>
    <w:uiPriority w:val="39"/>
    <w:pPr>
      <w:ind w:left="800"/>
    </w:pPr>
    <w:rPr>
      <w:rFonts w:ascii="XO Thames" w:hAnsi="XO Thames"/>
      <w:sz w:val="28"/>
    </w:rPr>
  </w:style>
  <w:style w:type="character" w:customStyle="1" w:styleId="54">
    <w:name w:val="Оглавление 5 Знак"/>
    <w:link w:val="53"/>
    <w:rPr>
      <w:rFonts w:ascii="XO Thames" w:hAnsi="XO Thames"/>
      <w:sz w:val="28"/>
    </w:rPr>
  </w:style>
  <w:style w:type="paragraph" w:customStyle="1" w:styleId="SubtitleChar">
    <w:name w:val="Subtitle Char"/>
    <w:basedOn w:val="25"/>
    <w:link w:val="SubtitleChar0"/>
    <w:rPr>
      <w:sz w:val="24"/>
    </w:rPr>
  </w:style>
  <w:style w:type="character" w:customStyle="1" w:styleId="SubtitleChar0">
    <w:name w:val="Subtitle Char"/>
    <w:basedOn w:val="26"/>
    <w:link w:val="SubtitleChar"/>
    <w:rPr>
      <w:sz w:val="24"/>
    </w:rPr>
  </w:style>
  <w:style w:type="paragraph" w:styleId="af4">
    <w:name w:val="Subtitle"/>
    <w:next w:val="a"/>
    <w:link w:val="af5"/>
    <w:uiPriority w:val="11"/>
    <w:qFormat/>
    <w:pPr>
      <w:jc w:val="both"/>
    </w:pPr>
    <w:rPr>
      <w:rFonts w:ascii="XO Thames" w:hAnsi="XO Thames"/>
      <w:i/>
      <w:sz w:val="24"/>
    </w:rPr>
  </w:style>
  <w:style w:type="character" w:customStyle="1" w:styleId="af5">
    <w:name w:val="Подзаголовок Знак"/>
    <w:link w:val="af4"/>
    <w:rPr>
      <w:rFonts w:ascii="XO Thames" w:hAnsi="XO Thames"/>
      <w:i/>
      <w:sz w:val="24"/>
    </w:rPr>
  </w:style>
  <w:style w:type="paragraph" w:styleId="af6">
    <w:name w:val="Plain Text"/>
    <w:basedOn w:val="a"/>
    <w:link w:val="af7"/>
    <w:pPr>
      <w:spacing w:after="0" w:line="240" w:lineRule="auto"/>
    </w:pPr>
    <w:rPr>
      <w:rFonts w:ascii="Calibri" w:hAnsi="Calibri"/>
    </w:rPr>
  </w:style>
  <w:style w:type="character" w:customStyle="1" w:styleId="af7">
    <w:name w:val="Текст Знак"/>
    <w:basedOn w:val="1"/>
    <w:link w:val="af6"/>
    <w:rPr>
      <w:rFonts w:ascii="Calibri" w:hAnsi="Calibri"/>
    </w:rPr>
  </w:style>
  <w:style w:type="paragraph" w:customStyle="1" w:styleId="Heading2Char">
    <w:name w:val="Heading 2 Char"/>
    <w:basedOn w:val="25"/>
    <w:link w:val="Heading2Char0"/>
    <w:rPr>
      <w:rFonts w:ascii="Arial" w:hAnsi="Arial"/>
      <w:sz w:val="34"/>
    </w:rPr>
  </w:style>
  <w:style w:type="character" w:customStyle="1" w:styleId="Heading2Char0">
    <w:name w:val="Heading 2 Char"/>
    <w:basedOn w:val="26"/>
    <w:link w:val="Heading2Char"/>
    <w:rPr>
      <w:rFonts w:ascii="Arial" w:hAnsi="Arial"/>
      <w:sz w:val="34"/>
    </w:rPr>
  </w:style>
  <w:style w:type="paragraph" w:styleId="af8">
    <w:name w:val="Title"/>
    <w:next w:val="a"/>
    <w:link w:val="af9"/>
    <w:uiPriority w:val="10"/>
    <w:qFormat/>
    <w:pPr>
      <w:spacing w:before="567" w:after="567"/>
      <w:jc w:val="center"/>
    </w:pPr>
    <w:rPr>
      <w:rFonts w:ascii="XO Thames" w:hAnsi="XO Thames"/>
      <w:b/>
      <w:caps/>
      <w:sz w:val="40"/>
    </w:rPr>
  </w:style>
  <w:style w:type="character" w:customStyle="1" w:styleId="af9">
    <w:name w:val="Заголовок Знак"/>
    <w:link w:val="af8"/>
    <w:rPr>
      <w:rFonts w:ascii="XO Thames" w:hAnsi="XO Thames"/>
      <w:b/>
      <w:caps/>
      <w:sz w:val="40"/>
    </w:rPr>
  </w:style>
  <w:style w:type="character" w:customStyle="1" w:styleId="40">
    <w:name w:val="Заголовок 4 Знак"/>
    <w:link w:val="4"/>
    <w:rPr>
      <w:rFonts w:ascii="XO Thames" w:hAnsi="XO Thames"/>
      <w:b/>
      <w:sz w:val="24"/>
    </w:rPr>
  </w:style>
  <w:style w:type="paragraph" w:styleId="afa">
    <w:name w:val="footer"/>
    <w:basedOn w:val="a"/>
    <w:link w:val="afb"/>
    <w:pPr>
      <w:tabs>
        <w:tab w:val="center" w:pos="4677"/>
        <w:tab w:val="right" w:pos="9355"/>
      </w:tabs>
      <w:spacing w:after="0" w:line="240" w:lineRule="auto"/>
    </w:pPr>
    <w:rPr>
      <w:rFonts w:ascii="Times New Roman" w:hAnsi="Times New Roman"/>
      <w:sz w:val="28"/>
    </w:rPr>
  </w:style>
  <w:style w:type="character" w:customStyle="1" w:styleId="afb">
    <w:name w:val="Нижний колонтитул Знак"/>
    <w:basedOn w:val="1"/>
    <w:link w:val="afa"/>
    <w:rPr>
      <w:rFonts w:ascii="Times New Roman" w:hAnsi="Times New Roman"/>
      <w:sz w:val="28"/>
    </w:rPr>
  </w:style>
  <w:style w:type="character" w:customStyle="1" w:styleId="20">
    <w:name w:val="Заголовок 2 Знак"/>
    <w:link w:val="2"/>
    <w:rPr>
      <w:rFonts w:ascii="XO Thames" w:hAnsi="XO Thames"/>
      <w:b/>
      <w:sz w:val="28"/>
    </w:rPr>
  </w:style>
  <w:style w:type="paragraph" w:styleId="afc">
    <w:name w:val="Body Text Indent"/>
    <w:basedOn w:val="a"/>
    <w:link w:val="afd"/>
    <w:pPr>
      <w:spacing w:after="120" w:line="240" w:lineRule="auto"/>
      <w:ind w:left="283"/>
    </w:pPr>
    <w:rPr>
      <w:rFonts w:ascii="Times New Roman" w:hAnsi="Times New Roman"/>
      <w:sz w:val="24"/>
    </w:rPr>
  </w:style>
  <w:style w:type="character" w:customStyle="1" w:styleId="afd">
    <w:name w:val="Основной текст с отступом Знак"/>
    <w:basedOn w:val="1"/>
    <w:link w:val="afc"/>
    <w:rPr>
      <w:rFonts w:ascii="Times New Roman" w:hAnsi="Times New Roman"/>
      <w:sz w:val="24"/>
    </w:rPr>
  </w:style>
  <w:style w:type="paragraph" w:customStyle="1" w:styleId="1f">
    <w:name w:val="Знак сноски1"/>
    <w:basedOn w:val="25"/>
    <w:link w:val="1f0"/>
    <w:rPr>
      <w:vertAlign w:val="superscript"/>
    </w:rPr>
  </w:style>
  <w:style w:type="character" w:customStyle="1" w:styleId="1f0">
    <w:name w:val="Знак сноски1"/>
    <w:basedOn w:val="26"/>
    <w:link w:val="1f"/>
    <w:rPr>
      <w:vertAlign w:val="superscript"/>
    </w:rPr>
  </w:style>
  <w:style w:type="paragraph" w:customStyle="1" w:styleId="HeaderChar">
    <w:name w:val="Header Char"/>
    <w:basedOn w:val="25"/>
    <w:link w:val="HeaderChar0"/>
  </w:style>
  <w:style w:type="character" w:customStyle="1" w:styleId="HeaderChar0">
    <w:name w:val="Header Char"/>
    <w:basedOn w:val="26"/>
    <w:link w:val="HeaderChar"/>
  </w:style>
  <w:style w:type="character" w:customStyle="1" w:styleId="60">
    <w:name w:val="Заголовок 6 Знак"/>
    <w:link w:val="6"/>
    <w:rPr>
      <w:rFonts w:ascii="Arial" w:hAnsi="Arial"/>
      <w:b/>
    </w:rPr>
  </w:style>
  <w:style w:type="table" w:customStyle="1" w:styleId="GridTable1Light-Accent5">
    <w:name w:val="Grid Table 1 Light - Accent 5"/>
    <w:basedOn w:val="a1"/>
    <w:pPr>
      <w:spacing w:after="0" w:line="240" w:lineRule="auto"/>
    </w:pPr>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style>
  <w:style w:type="table" w:customStyle="1" w:styleId="ListTable1Light-Accent1">
    <w:name w:val="List Table 1 Light - Accent 1"/>
    <w:basedOn w:val="a1"/>
    <w:pPr>
      <w:spacing w:after="0" w:line="240" w:lineRule="auto"/>
    </w:pPr>
    <w:tblPr/>
  </w:style>
  <w:style w:type="table" w:customStyle="1" w:styleId="GridTable2-Accent1">
    <w:name w:val="Grid Table 2 - Accent 1"/>
    <w:basedOn w:val="a1"/>
    <w:pPr>
      <w:spacing w:after="0" w:line="240" w:lineRule="auto"/>
    </w:pPr>
    <w:tblPr>
      <w:tblBorders>
        <w:bottom w:val="single" w:sz="4" w:space="0" w:color="68A2D8" w:themeColor="accent1" w:themeTint="EA"/>
        <w:insideH w:val="single" w:sz="4" w:space="0" w:color="68A2D8" w:themeColor="accent1" w:themeTint="EA"/>
        <w:insideV w:val="single" w:sz="4" w:space="0" w:color="68A2D8" w:themeColor="accent1" w:themeTint="EA"/>
      </w:tblBorders>
    </w:tblPr>
  </w:style>
  <w:style w:type="table" w:customStyle="1" w:styleId="GridTable6Colorful-Accent4">
    <w:name w:val="Grid Table 6 Colorful - Accent 4"/>
    <w:basedOn w:val="a1"/>
    <w:pPr>
      <w:spacing w:after="0" w:line="240" w:lineRule="auto"/>
    </w:p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Bordered-Accent1">
    <w:name w:val="Bordered - Accent 1"/>
    <w:basedOn w:val="a1"/>
    <w:pPr>
      <w:spacing w:after="0" w:line="240" w:lineRule="auto"/>
    </w:pPr>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style>
  <w:style w:type="table" w:customStyle="1" w:styleId="ListTable2-Accent6">
    <w:name w:val="List Table 2 - Accent 6"/>
    <w:basedOn w:val="a1"/>
    <w:pPr>
      <w:spacing w:after="0" w:line="240" w:lineRule="auto"/>
    </w:pPr>
    <w:tblPr>
      <w:tblBorders>
        <w:top w:val="single" w:sz="4" w:space="0" w:color="ADD394" w:themeColor="accent6" w:themeTint="90"/>
        <w:bottom w:val="single" w:sz="4" w:space="0" w:color="ADD394" w:themeColor="accent6" w:themeTint="90"/>
        <w:insideH w:val="single" w:sz="4" w:space="0" w:color="ADD394" w:themeColor="accent6" w:themeTint="90"/>
      </w:tblBorders>
    </w:tblPr>
  </w:style>
  <w:style w:type="table" w:customStyle="1" w:styleId="GridTable4-Accent2">
    <w:name w:val="Grid Table 4 - Accent 2"/>
    <w:basedOn w:val="a1"/>
    <w:pPr>
      <w:spacing w:after="0" w:line="240" w:lineRule="auto"/>
    </w:p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style>
  <w:style w:type="table" w:customStyle="1" w:styleId="ListTable2-Accent1">
    <w:name w:val="List Table 2 - Accent 1"/>
    <w:basedOn w:val="a1"/>
    <w:pPr>
      <w:spacing w:after="0" w:line="240" w:lineRule="auto"/>
    </w:pPr>
    <w:tblPr>
      <w:tblBorders>
        <w:top w:val="single" w:sz="4" w:space="0" w:color="A2C6E7" w:themeColor="accent1" w:themeTint="90"/>
        <w:bottom w:val="single" w:sz="4" w:space="0" w:color="A2C6E7" w:themeColor="accent1" w:themeTint="90"/>
        <w:insideH w:val="single" w:sz="4" w:space="0" w:color="A2C6E7" w:themeColor="accent1" w:themeTint="90"/>
      </w:tblBorders>
    </w:tblPr>
  </w:style>
  <w:style w:type="table" w:customStyle="1" w:styleId="ListTable6Colorful-Accent3">
    <w:name w:val="List Table 6 Colorful - Accent 3"/>
    <w:basedOn w:val="a1"/>
    <w:pPr>
      <w:spacing w:after="0" w:line="240" w:lineRule="auto"/>
    </w:pPr>
    <w:tblPr>
      <w:tblBorders>
        <w:top w:val="single" w:sz="4" w:space="0" w:color="C9C9C9" w:themeColor="accent3" w:themeTint="98"/>
        <w:bottom w:val="single" w:sz="4" w:space="0" w:color="C9C9C9" w:themeColor="accent3" w:themeTint="98"/>
      </w:tblBorders>
    </w:tblPr>
  </w:style>
  <w:style w:type="table" w:customStyle="1" w:styleId="GridTable6Colorful-Accent2">
    <w:name w:val="Grid Table 6 Colorful - Accent 2"/>
    <w:basedOn w:val="a1"/>
    <w:pPr>
      <w:spacing w:after="0" w:line="240" w:lineRule="auto"/>
    </w:p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5Dark-Accent6">
    <w:name w:val="List Table 5 Dark - Accent 6"/>
    <w:basedOn w:val="a1"/>
    <w:pPr>
      <w:spacing w:after="0" w:line="240" w:lineRule="auto"/>
    </w:pPr>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style>
  <w:style w:type="table" w:customStyle="1" w:styleId="GridTable2-Accent4">
    <w:name w:val="Grid Table 2 - Accent 4"/>
    <w:basedOn w:val="a1"/>
    <w:pPr>
      <w:spacing w:after="0" w:line="240" w:lineRule="auto"/>
    </w:p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ListTable3-Accent4">
    <w:name w:val="List Table 3 - Accent 4"/>
    <w:basedOn w:val="a1"/>
    <w:pPr>
      <w:spacing w:after="0" w:line="240" w:lineRule="auto"/>
    </w:pPr>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style>
  <w:style w:type="table" w:customStyle="1" w:styleId="GridTable5Dark-Accent4">
    <w:name w:val="Grid Table 5 Dark- Accent 4"/>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3-Accent3">
    <w:name w:val="Grid Table 3 - Accent 3"/>
    <w:basedOn w:val="a1"/>
    <w:pPr>
      <w:spacing w:after="0" w:line="240" w:lineRule="auto"/>
    </w:p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ned-Accent4">
    <w:name w:val="Lined - Accent 4"/>
    <w:basedOn w:val="a1"/>
    <w:pPr>
      <w:spacing w:after="0" w:line="240" w:lineRule="auto"/>
    </w:pPr>
    <w:rPr>
      <w:color w:val="404040"/>
      <w:sz w:val="20"/>
    </w:rPr>
    <w:tblPr/>
  </w:style>
  <w:style w:type="table" w:customStyle="1" w:styleId="GridTable5Dark-Accent1">
    <w:name w:val="Grid Table 5 Dark- Accent 1"/>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BorderedLined-Accent6">
    <w:name w:val="Bordered &amp; Lined - Accent 6"/>
    <w:basedOn w:val="a1"/>
    <w:pPr>
      <w:spacing w:after="0" w:line="240" w:lineRule="auto"/>
    </w:pPr>
    <w:rPr>
      <w:color w:val="404040"/>
      <w:sz w:val="20"/>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style>
  <w:style w:type="table" w:styleId="-1">
    <w:name w:val="Grid Table 1 Light"/>
    <w:basedOn w:val="a1"/>
    <w:pPr>
      <w:spacing w:after="0" w:line="240" w:lineRule="auto"/>
    </w:pPr>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style>
  <w:style w:type="table" w:customStyle="1" w:styleId="ListTable3-Accent3">
    <w:name w:val="List Table 3 - Accent 3"/>
    <w:basedOn w:val="a1"/>
    <w:pPr>
      <w:spacing w:after="0" w:line="240" w:lineRule="auto"/>
    </w:pPr>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style>
  <w:style w:type="table" w:customStyle="1" w:styleId="ListTable2-Accent3">
    <w:name w:val="List Table 2 - Accent 3"/>
    <w:basedOn w:val="a1"/>
    <w:pPr>
      <w:spacing w:after="0" w:line="240" w:lineRule="auto"/>
    </w:pPr>
    <w:tblPr>
      <w:tblBorders>
        <w:top w:val="single" w:sz="4" w:space="0" w:color="CCCCCC" w:themeColor="accent3" w:themeTint="90"/>
        <w:bottom w:val="single" w:sz="4" w:space="0" w:color="CCCCCC" w:themeColor="accent3" w:themeTint="90"/>
        <w:insideH w:val="single" w:sz="4" w:space="0" w:color="CCCCCC" w:themeColor="accent3" w:themeTint="90"/>
      </w:tblBorders>
    </w:tblPr>
  </w:style>
  <w:style w:type="table" w:customStyle="1" w:styleId="BorderedLined-Accent5">
    <w:name w:val="Bordered &amp; Lined - Accent 5"/>
    <w:basedOn w:val="a1"/>
    <w:pPr>
      <w:spacing w:after="0" w:line="240" w:lineRule="auto"/>
    </w:pPr>
    <w:rPr>
      <w:color w:val="404040"/>
      <w:sz w:val="20"/>
    </w:rPr>
    <w:tblPr>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style>
  <w:style w:type="table" w:customStyle="1" w:styleId="ListTable1Light-Accent4">
    <w:name w:val="List Table 1 Light - Accent 4"/>
    <w:basedOn w:val="a1"/>
    <w:pPr>
      <w:spacing w:after="0" w:line="240" w:lineRule="auto"/>
    </w:pPr>
    <w:tblPr/>
  </w:style>
  <w:style w:type="table" w:styleId="-2">
    <w:name w:val="Grid Table 2"/>
    <w:basedOn w:val="a1"/>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ListTable5Dark-Accent5">
    <w:name w:val="List Table 5 Dark - Accent 5"/>
    <w:basedOn w:val="a1"/>
    <w:pPr>
      <w:spacing w:after="0" w:line="240" w:lineRule="auto"/>
    </w:pPr>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style>
  <w:style w:type="table" w:customStyle="1" w:styleId="ListTable6Colorful-Accent5">
    <w:name w:val="List Table 6 Colorful - Accent 5"/>
    <w:basedOn w:val="a1"/>
    <w:pPr>
      <w:spacing w:after="0" w:line="240" w:lineRule="auto"/>
    </w:pPr>
    <w:tblPr>
      <w:tblBorders>
        <w:top w:val="single" w:sz="4" w:space="0" w:color="8DA9DB" w:themeColor="accent5" w:themeTint="9A"/>
        <w:bottom w:val="single" w:sz="4" w:space="0" w:color="8DA9DB" w:themeColor="accent5" w:themeTint="9A"/>
      </w:tblBorders>
    </w:tblPr>
  </w:style>
  <w:style w:type="table" w:customStyle="1" w:styleId="GridTable2-Accent5">
    <w:name w:val="Grid Table 2 - Accent 5"/>
    <w:basedOn w:val="a1"/>
    <w:pPr>
      <w:spacing w:after="0" w:line="240" w:lineRule="auto"/>
    </w:pPr>
    <w:tblPr>
      <w:tblBorders>
        <w:bottom w:val="single" w:sz="4" w:space="0" w:color="4472C4" w:themeColor="accent5"/>
        <w:insideH w:val="single" w:sz="4" w:space="0" w:color="4472C4" w:themeColor="accent5"/>
        <w:insideV w:val="single" w:sz="4" w:space="0" w:color="4472C4" w:themeColor="accent5"/>
      </w:tblBorders>
    </w:tblPr>
  </w:style>
  <w:style w:type="table" w:customStyle="1" w:styleId="ListTable3-Accent6">
    <w:name w:val="List Table 3 - Accent 6"/>
    <w:basedOn w:val="a1"/>
    <w:pPr>
      <w:spacing w:after="0" w:line="240" w:lineRule="auto"/>
    </w:pPr>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style>
  <w:style w:type="table" w:customStyle="1" w:styleId="ListTable4-Accent6">
    <w:name w:val="List Table 4 - Accent 6"/>
    <w:basedOn w:val="a1"/>
    <w:pPr>
      <w:spacing w:after="0" w:line="240" w:lineRule="auto"/>
    </w:p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style>
  <w:style w:type="table" w:customStyle="1" w:styleId="GridTable2-Accent6">
    <w:name w:val="Grid Table 2 - Accent 6"/>
    <w:basedOn w:val="a1"/>
    <w:pPr>
      <w:spacing w:after="0" w:line="240" w:lineRule="auto"/>
    </w:p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Lined-Accent">
    <w:name w:val="Lined - Accent"/>
    <w:basedOn w:val="a1"/>
    <w:pPr>
      <w:spacing w:after="0" w:line="240" w:lineRule="auto"/>
    </w:pPr>
    <w:rPr>
      <w:color w:val="404040"/>
      <w:sz w:val="20"/>
    </w:rPr>
    <w:tblPr/>
  </w:style>
  <w:style w:type="table" w:customStyle="1" w:styleId="ListTable2-Accent2">
    <w:name w:val="List Table 2 - Accent 2"/>
    <w:basedOn w:val="a1"/>
    <w:pPr>
      <w:spacing w:after="0" w:line="240" w:lineRule="auto"/>
    </w:pPr>
    <w:tblPr>
      <w:tblBorders>
        <w:top w:val="single" w:sz="4" w:space="0" w:color="F4B58A" w:themeColor="accent2" w:themeTint="90"/>
        <w:bottom w:val="single" w:sz="4" w:space="0" w:color="F4B58A" w:themeColor="accent2" w:themeTint="90"/>
        <w:insideH w:val="single" w:sz="4" w:space="0" w:color="F4B58A" w:themeColor="accent2" w:themeTint="90"/>
      </w:tblBorders>
    </w:tblPr>
  </w:style>
  <w:style w:type="table" w:customStyle="1" w:styleId="ListTable6Colorful-Accent1">
    <w:name w:val="List Table 6 Colorful - Accent 1"/>
    <w:basedOn w:val="a1"/>
    <w:pPr>
      <w:spacing w:after="0" w:line="240" w:lineRule="auto"/>
    </w:pPr>
    <w:tblPr>
      <w:tblBorders>
        <w:top w:val="single" w:sz="4" w:space="0" w:color="5B9BD5" w:themeColor="accent1"/>
        <w:bottom w:val="single" w:sz="4" w:space="0" w:color="5B9BD5" w:themeColor="accent1"/>
      </w:tblBorders>
    </w:tblPr>
  </w:style>
  <w:style w:type="table" w:customStyle="1" w:styleId="GridTable7Colorful-Accent3">
    <w:name w:val="Grid Table 7 Colorful - Accent 3"/>
    <w:basedOn w:val="a1"/>
    <w:pPr>
      <w:spacing w:after="0" w:line="240" w:lineRule="auto"/>
    </w:pPr>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styleId="43">
    <w:name w:val="Plain Table 4"/>
    <w:basedOn w:val="a1"/>
    <w:pPr>
      <w:spacing w:after="0" w:line="240" w:lineRule="auto"/>
    </w:pPr>
    <w:tblPr/>
  </w:style>
  <w:style w:type="table" w:customStyle="1" w:styleId="GridTable7Colorful-Accent1">
    <w:name w:val="Grid Table 7 Colorful - Accent 1"/>
    <w:basedOn w:val="a1"/>
    <w:pPr>
      <w:spacing w:after="0" w:line="240" w:lineRule="auto"/>
    </w:pPr>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style>
  <w:style w:type="table" w:customStyle="1" w:styleId="Bordered-Accent4">
    <w:name w:val="Bordered - Accent 4"/>
    <w:basedOn w:val="a1"/>
    <w:pPr>
      <w:spacing w:after="0" w:line="240" w:lineRule="auto"/>
    </w:p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GridTable5Dark-Accent5">
    <w:name w:val="Grid Table 5 Dark - Accent 5"/>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7Colorful-Accent2">
    <w:name w:val="List Table 7 Colorful - Accent 2"/>
    <w:basedOn w:val="a1"/>
    <w:pPr>
      <w:spacing w:after="0" w:line="240" w:lineRule="auto"/>
    </w:pPr>
    <w:tblPr>
      <w:tblBorders>
        <w:right w:val="single" w:sz="4" w:space="0" w:color="F4B184" w:themeColor="accent2" w:themeTint="97"/>
      </w:tblBorders>
    </w:tblPr>
  </w:style>
  <w:style w:type="table" w:customStyle="1" w:styleId="ListTable1Light-Accent5">
    <w:name w:val="List Table 1 Light - Accent 5"/>
    <w:basedOn w:val="a1"/>
    <w:pPr>
      <w:spacing w:after="0" w:line="240" w:lineRule="auto"/>
    </w:pPr>
    <w:tblPr/>
  </w:style>
  <w:style w:type="table" w:styleId="-10">
    <w:name w:val="List Table 1 Light"/>
    <w:basedOn w:val="a1"/>
    <w:pPr>
      <w:spacing w:after="0" w:line="240" w:lineRule="auto"/>
    </w:pPr>
    <w:tblPr/>
  </w:style>
  <w:style w:type="table" w:customStyle="1" w:styleId="GridTable6Colorful-Accent1">
    <w:name w:val="Grid Table 6 Colorful - Accent 1"/>
    <w:basedOn w:val="a1"/>
    <w:pPr>
      <w:spacing w:after="0" w:line="240" w:lineRule="auto"/>
    </w:pPr>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style>
  <w:style w:type="table" w:customStyle="1" w:styleId="ListTable1Light-Accent2">
    <w:name w:val="List Table 1 Light - Accent 2"/>
    <w:basedOn w:val="a1"/>
    <w:pPr>
      <w:spacing w:after="0" w:line="240" w:lineRule="auto"/>
    </w:pPr>
    <w:tblPr/>
  </w:style>
  <w:style w:type="table" w:customStyle="1" w:styleId="ListTable2-Accent4">
    <w:name w:val="List Table 2 - Accent 4"/>
    <w:basedOn w:val="a1"/>
    <w:pPr>
      <w:spacing w:after="0" w:line="240" w:lineRule="auto"/>
    </w:pPr>
    <w:tblPr>
      <w:tblBorders>
        <w:top w:val="single" w:sz="4" w:space="0" w:color="FFDB6F" w:themeColor="accent4" w:themeTint="90"/>
        <w:bottom w:val="single" w:sz="4" w:space="0" w:color="FFDB6F" w:themeColor="accent4" w:themeTint="90"/>
        <w:insideH w:val="single" w:sz="4" w:space="0" w:color="FFDB6F" w:themeColor="accent4" w:themeTint="90"/>
      </w:tblBorders>
    </w:tblPr>
  </w:style>
  <w:style w:type="table" w:styleId="afe">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7Colorful-Accent5">
    <w:name w:val="List Table 7 Colorful - Accent 5"/>
    <w:basedOn w:val="a1"/>
    <w:pPr>
      <w:spacing w:after="0" w:line="240" w:lineRule="auto"/>
    </w:pPr>
    <w:tblPr>
      <w:tblBorders>
        <w:right w:val="single" w:sz="4" w:space="0" w:color="8DA9DB" w:themeColor="accent5" w:themeTint="9A"/>
      </w:tblBorders>
    </w:tblPr>
  </w:style>
  <w:style w:type="table" w:styleId="55">
    <w:name w:val="Plain Table 5"/>
    <w:basedOn w:val="a1"/>
    <w:pPr>
      <w:spacing w:after="0" w:line="240" w:lineRule="auto"/>
    </w:pPr>
    <w:tblPr/>
  </w:style>
  <w:style w:type="table" w:styleId="1f1">
    <w:name w:val="Plain Table 1"/>
    <w:basedOn w:val="a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ListTable4-Accent1">
    <w:name w:val="List Table 4 - Accent 1"/>
    <w:basedOn w:val="a1"/>
    <w:pPr>
      <w:spacing w:after="0" w:line="240" w:lineRule="auto"/>
    </w:pPr>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style>
  <w:style w:type="table" w:styleId="-5">
    <w:name w:val="List Table 5 Dark"/>
    <w:basedOn w:val="a1"/>
    <w:pPr>
      <w:spacing w:after="0" w:line="240" w:lineRule="auto"/>
    </w:pPr>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style>
  <w:style w:type="table" w:customStyle="1" w:styleId="ListTable4-Accent2">
    <w:name w:val="List Table 4 - Accent 2"/>
    <w:basedOn w:val="a1"/>
    <w:pPr>
      <w:spacing w:after="0" w:line="240" w:lineRule="auto"/>
    </w:pPr>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style>
  <w:style w:type="table" w:customStyle="1" w:styleId="GridTable1Light-Accent4">
    <w:name w:val="Grid Table 1 Light - Accent 4"/>
    <w:basedOn w:val="a1"/>
    <w:pPr>
      <w:spacing w:after="0" w:line="240" w:lineRule="auto"/>
    </w:pPr>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Bordered-Accent3">
    <w:name w:val="Bordered - Accent 3"/>
    <w:basedOn w:val="a1"/>
    <w:pPr>
      <w:spacing w:after="0" w:line="240" w:lineRule="auto"/>
    </w:p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GridTable1Light-Accent6">
    <w:name w:val="Grid Table 1 Light - Accent 6"/>
    <w:basedOn w:val="a1"/>
    <w:pPr>
      <w:spacing w:after="0" w:line="240" w:lineRule="auto"/>
    </w:p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GridTable6Colorful-Accent6">
    <w:name w:val="Grid Table 6 Colorful - Accent 6"/>
    <w:basedOn w:val="a1"/>
    <w:pPr>
      <w:spacing w:after="0" w:line="240" w:lineRule="auto"/>
    </w:pPr>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style>
  <w:style w:type="table" w:customStyle="1" w:styleId="ListTable1Light-Accent3">
    <w:name w:val="List Table 1 Light - Accent 3"/>
    <w:basedOn w:val="a1"/>
    <w:pPr>
      <w:spacing w:after="0" w:line="240" w:lineRule="auto"/>
    </w:pPr>
    <w:tblPr/>
  </w:style>
  <w:style w:type="table" w:styleId="-3">
    <w:name w:val="List Table 3"/>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style>
  <w:style w:type="table" w:customStyle="1" w:styleId="ListTable5Dark-Accent4">
    <w:name w:val="List Table 5 Dark - Accent 4"/>
    <w:basedOn w:val="a1"/>
    <w:pPr>
      <w:spacing w:after="0" w:line="240" w:lineRule="auto"/>
    </w:pPr>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style>
  <w:style w:type="table" w:customStyle="1" w:styleId="GridTable7Colorful-Accent6">
    <w:name w:val="Grid Table 7 Colorful - Accent 6"/>
    <w:basedOn w:val="a1"/>
    <w:pPr>
      <w:spacing w:after="0" w:line="240" w:lineRule="auto"/>
    </w:pPr>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GridTable4-Accent4">
    <w:name w:val="Grid Table 4 - Accent 4"/>
    <w:basedOn w:val="a1"/>
    <w:pPr>
      <w:spacing w:after="0" w:line="240" w:lineRule="auto"/>
    </w:p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style>
  <w:style w:type="table" w:customStyle="1" w:styleId="Lined-Accent5">
    <w:name w:val="Lined - Accent 5"/>
    <w:basedOn w:val="a1"/>
    <w:pPr>
      <w:spacing w:after="0" w:line="240" w:lineRule="auto"/>
    </w:pPr>
    <w:rPr>
      <w:color w:val="404040"/>
      <w:sz w:val="20"/>
    </w:rPr>
    <w:tblPr/>
  </w:style>
  <w:style w:type="table" w:customStyle="1" w:styleId="Lined-Accent2">
    <w:name w:val="Lined - Accent 2"/>
    <w:basedOn w:val="a1"/>
    <w:pPr>
      <w:spacing w:after="0" w:line="240" w:lineRule="auto"/>
    </w:pPr>
    <w:rPr>
      <w:color w:val="404040"/>
      <w:sz w:val="20"/>
    </w:rPr>
    <w:tblPr/>
  </w:style>
  <w:style w:type="table" w:customStyle="1" w:styleId="ListTable6Colorful-Accent4">
    <w:name w:val="List Table 6 Colorful - Accent 4"/>
    <w:basedOn w:val="a1"/>
    <w:pPr>
      <w:spacing w:after="0" w:line="240" w:lineRule="auto"/>
    </w:pPr>
    <w:tblPr>
      <w:tblBorders>
        <w:top w:val="single" w:sz="4" w:space="0" w:color="FFD865" w:themeColor="accent4" w:themeTint="9A"/>
        <w:bottom w:val="single" w:sz="4" w:space="0" w:color="FFD865" w:themeColor="accent4" w:themeTint="9A"/>
      </w:tblBorders>
    </w:tblPr>
  </w:style>
  <w:style w:type="table" w:customStyle="1" w:styleId="ListTable3-Accent1">
    <w:name w:val="List Table 3 - Accent 1"/>
    <w:basedOn w:val="a1"/>
    <w:pPr>
      <w:spacing w:after="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style>
  <w:style w:type="table" w:customStyle="1" w:styleId="ListTable1Light-Accent6">
    <w:name w:val="List Table 1 Light - Accent 6"/>
    <w:basedOn w:val="a1"/>
    <w:pPr>
      <w:spacing w:after="0" w:line="240" w:lineRule="auto"/>
    </w:pPr>
    <w:tblPr/>
  </w:style>
  <w:style w:type="table" w:customStyle="1" w:styleId="ListTable5Dark-Accent1">
    <w:name w:val="List Table 5 Dark - Accent 1"/>
    <w:basedOn w:val="a1"/>
    <w:pPr>
      <w:spacing w:after="0" w:line="240" w:lineRule="auto"/>
    </w:pPr>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style>
  <w:style w:type="table" w:customStyle="1" w:styleId="BorderedLined-Accent3">
    <w:name w:val="Bordered &amp; Lined - Accent 3"/>
    <w:basedOn w:val="a1"/>
    <w:pPr>
      <w:spacing w:after="0" w:line="240" w:lineRule="auto"/>
    </w:pPr>
    <w:rPr>
      <w:color w:val="404040"/>
      <w:sz w:val="20"/>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style>
  <w:style w:type="table" w:customStyle="1" w:styleId="GridTable4-Accent1">
    <w:name w:val="Grid Table 4 - Accent 1"/>
    <w:basedOn w:val="a1"/>
    <w:pPr>
      <w:spacing w:after="0" w:line="240" w:lineRule="auto"/>
    </w:pPr>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style>
  <w:style w:type="table" w:styleId="-30">
    <w:name w:val="Grid Table 3"/>
    <w:basedOn w:val="a1"/>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styleId="-4">
    <w:name w:val="List Table 4"/>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style>
  <w:style w:type="table" w:customStyle="1" w:styleId="GridTable3-Accent6">
    <w:name w:val="Grid Table 3 - Accent 6"/>
    <w:basedOn w:val="a1"/>
    <w:pPr>
      <w:spacing w:after="0" w:line="240" w:lineRule="auto"/>
    </w:pPr>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Lined-Accent6">
    <w:name w:val="Lined - Accent 6"/>
    <w:basedOn w:val="a1"/>
    <w:pPr>
      <w:spacing w:after="0" w:line="240" w:lineRule="auto"/>
    </w:pPr>
    <w:rPr>
      <w:color w:val="404040"/>
      <w:sz w:val="20"/>
    </w:rPr>
    <w:tblPr/>
  </w:style>
  <w:style w:type="table" w:customStyle="1" w:styleId="GridTable3-Accent2">
    <w:name w:val="Grid Table 3 - Accent 2"/>
    <w:basedOn w:val="a1"/>
    <w:pPr>
      <w:spacing w:after="0" w:line="240" w:lineRule="auto"/>
    </w:p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GridTable2-Accent2">
    <w:name w:val="Grid Table 2 - Accent 2"/>
    <w:basedOn w:val="a1"/>
    <w:pPr>
      <w:spacing w:after="0" w:line="240" w:lineRule="auto"/>
    </w:pPr>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Bordered">
    <w:name w:val="Bordered"/>
    <w:basedOn w:val="a1"/>
    <w:pPr>
      <w:spacing w:after="0" w:line="240" w:lineRule="auto"/>
    </w:pPr>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style>
  <w:style w:type="table" w:customStyle="1" w:styleId="GridTable7Colorful-Accent5">
    <w:name w:val="Grid Table 7 Colorful - Accent 5"/>
    <w:basedOn w:val="a1"/>
    <w:pPr>
      <w:spacing w:after="0" w:line="240" w:lineRule="auto"/>
    </w:pPr>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style>
  <w:style w:type="table" w:customStyle="1" w:styleId="Lined-Accent3">
    <w:name w:val="Lined - Accent 3"/>
    <w:basedOn w:val="a1"/>
    <w:pPr>
      <w:spacing w:after="0" w:line="240" w:lineRule="auto"/>
    </w:pPr>
    <w:rPr>
      <w:color w:val="404040"/>
      <w:sz w:val="20"/>
    </w:rPr>
    <w:tblPr/>
  </w:style>
  <w:style w:type="table" w:customStyle="1" w:styleId="GridTable3-Accent4">
    <w:name w:val="Grid Table 3 - Accent 4"/>
    <w:basedOn w:val="a1"/>
    <w:pPr>
      <w:spacing w:after="0" w:line="240" w:lineRule="auto"/>
    </w:pPr>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GridTable5Dark-Accent6">
    <w:name w:val="Grid Table 5 Dark - Accent 6"/>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1Light-Accent3">
    <w:name w:val="Grid Table 1 Light - Accent 3"/>
    <w:basedOn w:val="a1"/>
    <w:pPr>
      <w:spacing w:after="0" w:line="240" w:lineRule="auto"/>
    </w:pPr>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ListTable3-Accent2">
    <w:name w:val="List Table 3 - Accent 2"/>
    <w:basedOn w:val="a1"/>
    <w:pPr>
      <w:spacing w:after="0" w:line="240" w:lineRule="auto"/>
    </w:pPr>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style>
  <w:style w:type="table" w:customStyle="1" w:styleId="GridTable1Light-Accent2">
    <w:name w:val="Grid Table 1 Light - Accent 2"/>
    <w:basedOn w:val="a1"/>
    <w:pPr>
      <w:spacing w:after="0" w:line="240" w:lineRule="auto"/>
    </w:p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Bordered-Accent6">
    <w:name w:val="Bordered - Accent 6"/>
    <w:basedOn w:val="a1"/>
    <w:pPr>
      <w:spacing w:after="0" w:line="240" w:lineRule="auto"/>
    </w:pPr>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29">
    <w:name w:val="Сетка таблицы2"/>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7Colorful-Accent6">
    <w:name w:val="List Table 7 Colorful - Accent 6"/>
    <w:basedOn w:val="a1"/>
    <w:pPr>
      <w:spacing w:after="0" w:line="240" w:lineRule="auto"/>
    </w:pPr>
    <w:tblPr>
      <w:tblBorders>
        <w:right w:val="single" w:sz="4" w:space="0" w:color="A9D08E" w:themeColor="accent6" w:themeTint="98"/>
      </w:tblBorders>
    </w:tblPr>
  </w:style>
  <w:style w:type="table" w:customStyle="1" w:styleId="GridTable7Colorful-Accent4">
    <w:name w:val="Grid Table 7 Colorful - Accent 4"/>
    <w:basedOn w:val="a1"/>
    <w:pPr>
      <w:spacing w:after="0" w:line="240" w:lineRule="auto"/>
    </w:pPr>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GridTable5Dark-Accent2">
    <w:name w:val="Grid Table 5 Dark - Accent 2"/>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styleId="-40">
    <w:name w:val="Grid Table 4"/>
    <w:basedOn w:val="a1"/>
    <w:pPr>
      <w:spacing w:after="0" w:line="240" w:lineRule="auto"/>
    </w:pPr>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style>
  <w:style w:type="table" w:customStyle="1" w:styleId="GridTable6Colorful-Accent5">
    <w:name w:val="Grid Table 6 Colorful - Accent 5"/>
    <w:basedOn w:val="a1"/>
    <w:pPr>
      <w:spacing w:after="0" w:line="240" w:lineRule="auto"/>
    </w:pPr>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style>
  <w:style w:type="table" w:styleId="-7">
    <w:name w:val="List Table 7 Colorful"/>
    <w:basedOn w:val="a1"/>
    <w:pPr>
      <w:spacing w:after="0" w:line="240" w:lineRule="auto"/>
    </w:pPr>
    <w:tblPr>
      <w:tblBorders>
        <w:right w:val="single" w:sz="4" w:space="0" w:color="7F7F7F" w:themeColor="text1" w:themeTint="80"/>
      </w:tblBorders>
    </w:tblPr>
  </w:style>
  <w:style w:type="table" w:customStyle="1" w:styleId="ListTable7Colorful-Accent1">
    <w:name w:val="List Table 7 Colorful - Accent 1"/>
    <w:basedOn w:val="a1"/>
    <w:pPr>
      <w:spacing w:after="0" w:line="240" w:lineRule="auto"/>
    </w:pPr>
    <w:tblPr>
      <w:tblBorders>
        <w:right w:val="single" w:sz="4" w:space="0" w:color="5B9BD5" w:themeColor="accent1"/>
      </w:tblBorders>
    </w:tblPr>
  </w:style>
  <w:style w:type="table" w:styleId="34">
    <w:name w:val="Plain Table 3"/>
    <w:basedOn w:val="a1"/>
    <w:pPr>
      <w:spacing w:after="0" w:line="240" w:lineRule="auto"/>
    </w:pPr>
    <w:tblPr/>
  </w:style>
  <w:style w:type="table" w:styleId="-50">
    <w:name w:val="Grid Table 5 Dark"/>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styleId="2a">
    <w:name w:val="Plain Table 2"/>
    <w:basedOn w:val="a1"/>
    <w:pPr>
      <w:spacing w:after="0" w:line="240" w:lineRule="auto"/>
    </w:pPr>
    <w:tblPr>
      <w:tblBorders>
        <w:top w:val="single" w:sz="4" w:space="0" w:color="000000" w:themeColor="text1"/>
        <w:left w:val="nil"/>
        <w:bottom w:val="single" w:sz="4" w:space="0" w:color="000000" w:themeColor="text1"/>
        <w:right w:val="nil"/>
      </w:tblBorders>
    </w:tblPr>
  </w:style>
  <w:style w:type="table" w:styleId="-6">
    <w:name w:val="List Table 6 Colorful"/>
    <w:basedOn w:val="a1"/>
    <w:pPr>
      <w:spacing w:after="0" w:line="240" w:lineRule="auto"/>
    </w:pPr>
    <w:tblPr>
      <w:tblBorders>
        <w:top w:val="single" w:sz="4" w:space="0" w:color="7F7F7F" w:themeColor="text1" w:themeTint="80"/>
        <w:bottom w:val="single" w:sz="4" w:space="0" w:color="7F7F7F" w:themeColor="text1" w:themeTint="80"/>
      </w:tblBorders>
    </w:tblPr>
  </w:style>
  <w:style w:type="table" w:customStyle="1" w:styleId="ListTable3-Accent5">
    <w:name w:val="List Table 3 - Accent 5"/>
    <w:basedOn w:val="a1"/>
    <w:pPr>
      <w:spacing w:after="0" w:line="240" w:lineRule="auto"/>
    </w:pPr>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style>
  <w:style w:type="table" w:customStyle="1" w:styleId="GridTable4-Accent5">
    <w:name w:val="Grid Table 4 - Accent 5"/>
    <w:basedOn w:val="a1"/>
    <w:pPr>
      <w:spacing w:after="0" w:line="240" w:lineRule="auto"/>
    </w:pPr>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style>
  <w:style w:type="table" w:customStyle="1" w:styleId="ListTable4-Accent3">
    <w:name w:val="List Table 4 - Accent 3"/>
    <w:basedOn w:val="a1"/>
    <w:pPr>
      <w:spacing w:after="0" w:line="240" w:lineRule="auto"/>
    </w:p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style>
  <w:style w:type="table" w:customStyle="1" w:styleId="Bordered-Accent2">
    <w:name w:val="Bordered - Accent 2"/>
    <w:basedOn w:val="a1"/>
    <w:pPr>
      <w:spacing w:after="0" w:line="240" w:lineRule="auto"/>
    </w:pPr>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TableGridLight">
    <w:name w:val="Table Grid Light"/>
    <w:basedOn w:val="a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70">
    <w:name w:val="Grid Table 7 Colorful"/>
    <w:basedOn w:val="a1"/>
    <w:pPr>
      <w:spacing w:after="0" w:line="240" w:lineRule="auto"/>
    </w:pPr>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GridTable3-Accent1">
    <w:name w:val="Grid Table 3 - Accent 1"/>
    <w:basedOn w:val="a1"/>
    <w:pPr>
      <w:spacing w:after="0" w:line="240" w:lineRule="auto"/>
    </w:pPr>
    <w:tblPr>
      <w:tblBorders>
        <w:bottom w:val="single" w:sz="4" w:space="0" w:color="68A2D8" w:themeColor="accent1" w:themeTint="EA"/>
        <w:insideH w:val="single" w:sz="4" w:space="0" w:color="68A2D8" w:themeColor="accent1" w:themeTint="EA"/>
        <w:insideV w:val="single" w:sz="4" w:space="0" w:color="68A2D8" w:themeColor="accent1" w:themeTint="EA"/>
      </w:tblBorders>
    </w:tblPr>
  </w:style>
  <w:style w:type="table" w:customStyle="1" w:styleId="ListTable6Colorful-Accent6">
    <w:name w:val="List Table 6 Colorful - Accent 6"/>
    <w:basedOn w:val="a1"/>
    <w:pPr>
      <w:spacing w:after="0" w:line="240" w:lineRule="auto"/>
    </w:pPr>
    <w:tblPr>
      <w:tblBorders>
        <w:top w:val="single" w:sz="4" w:space="0" w:color="A9D08E" w:themeColor="accent6" w:themeTint="98"/>
        <w:bottom w:val="single" w:sz="4" w:space="0" w:color="A9D08E" w:themeColor="accent6" w:themeTint="98"/>
      </w:tblBorders>
    </w:tblPr>
  </w:style>
  <w:style w:type="table" w:customStyle="1" w:styleId="ListTable7Colorful-Accent3">
    <w:name w:val="List Table 7 Colorful - Accent 3"/>
    <w:basedOn w:val="a1"/>
    <w:pPr>
      <w:spacing w:after="0" w:line="240" w:lineRule="auto"/>
    </w:pPr>
    <w:tblPr>
      <w:tblBorders>
        <w:right w:val="single" w:sz="4" w:space="0" w:color="C9C9C9" w:themeColor="accent3" w:themeTint="98"/>
      </w:tblBorders>
    </w:tblPr>
  </w:style>
  <w:style w:type="table" w:customStyle="1" w:styleId="Bordered-Accent5">
    <w:name w:val="Bordered - Accent 5"/>
    <w:basedOn w:val="a1"/>
    <w:pPr>
      <w:spacing w:after="0" w:line="240" w:lineRule="auto"/>
    </w:pPr>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style>
  <w:style w:type="table" w:customStyle="1" w:styleId="ListTable7Colorful-Accent4">
    <w:name w:val="List Table 7 Colorful - Accent 4"/>
    <w:basedOn w:val="a1"/>
    <w:pPr>
      <w:spacing w:after="0" w:line="240" w:lineRule="auto"/>
    </w:pPr>
    <w:tblPr>
      <w:tblBorders>
        <w:right w:val="single" w:sz="4" w:space="0" w:color="FFD865" w:themeColor="accent4" w:themeTint="9A"/>
      </w:tblBorders>
    </w:tblPr>
  </w:style>
  <w:style w:type="table" w:customStyle="1" w:styleId="BorderedLined-Accent2">
    <w:name w:val="Bordered &amp; Lined - Accent 2"/>
    <w:basedOn w:val="a1"/>
    <w:pPr>
      <w:spacing w:after="0" w:line="240" w:lineRule="auto"/>
    </w:pPr>
    <w:rPr>
      <w:color w:val="404040"/>
      <w:sz w:val="20"/>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style>
  <w:style w:type="table" w:customStyle="1" w:styleId="Lined-Accent1">
    <w:name w:val="Lined - Accent 1"/>
    <w:basedOn w:val="a1"/>
    <w:pPr>
      <w:spacing w:after="0" w:line="240" w:lineRule="auto"/>
    </w:pPr>
    <w:rPr>
      <w:color w:val="404040"/>
      <w:sz w:val="20"/>
    </w:rPr>
    <w:tblPr/>
  </w:style>
  <w:style w:type="table" w:customStyle="1" w:styleId="GridTable3-Accent5">
    <w:name w:val="Grid Table 3 - Accent 5"/>
    <w:basedOn w:val="a1"/>
    <w:pPr>
      <w:spacing w:after="0" w:line="240" w:lineRule="auto"/>
    </w:pPr>
    <w:tblPr>
      <w:tblBorders>
        <w:bottom w:val="single" w:sz="4" w:space="0" w:color="4472C4" w:themeColor="accent5"/>
        <w:insideH w:val="single" w:sz="4" w:space="0" w:color="4472C4" w:themeColor="accent5"/>
        <w:insideV w:val="single" w:sz="4" w:space="0" w:color="4472C4" w:themeColor="accent5"/>
      </w:tblBorders>
    </w:tblPr>
  </w:style>
  <w:style w:type="table" w:customStyle="1" w:styleId="ListTable2-Accent5">
    <w:name w:val="List Table 2 - Accent 5"/>
    <w:basedOn w:val="a1"/>
    <w:pPr>
      <w:spacing w:after="0" w:line="240" w:lineRule="auto"/>
    </w:pPr>
    <w:tblPr>
      <w:tblBorders>
        <w:top w:val="single" w:sz="4" w:space="0" w:color="95AFDD" w:themeColor="accent5" w:themeTint="90"/>
        <w:bottom w:val="single" w:sz="4" w:space="0" w:color="95AFDD" w:themeColor="accent5" w:themeTint="90"/>
        <w:insideH w:val="single" w:sz="4" w:space="0" w:color="95AFDD" w:themeColor="accent5" w:themeTint="90"/>
      </w:tblBorders>
    </w:tblPr>
  </w:style>
  <w:style w:type="table" w:customStyle="1" w:styleId="GridTable5Dark-Accent3">
    <w:name w:val="Grid Table 5 Dark - Accent 3"/>
    <w:basedOn w:val="a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7Colorful-Accent2">
    <w:name w:val="Grid Table 7 Colorful - Accent 2"/>
    <w:basedOn w:val="a1"/>
    <w:pPr>
      <w:spacing w:after="0" w:line="240" w:lineRule="auto"/>
    </w:pPr>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BorderedLined-Accent">
    <w:name w:val="Bordered &amp; Lined - Accent"/>
    <w:basedOn w:val="a1"/>
    <w:pPr>
      <w:spacing w:after="0" w:line="240" w:lineRule="auto"/>
    </w:pPr>
    <w:rPr>
      <w:color w:val="404040"/>
      <w:sz w:val="2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style>
  <w:style w:type="table" w:customStyle="1" w:styleId="ListTable5Dark-Accent3">
    <w:name w:val="List Table 5 Dark - Accent 3"/>
    <w:basedOn w:val="a1"/>
    <w:pPr>
      <w:spacing w:after="0" w:line="240" w:lineRule="auto"/>
    </w:pPr>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style>
  <w:style w:type="table" w:customStyle="1" w:styleId="ListTable4-Accent4">
    <w:name w:val="List Table 4 - Accent 4"/>
    <w:basedOn w:val="a1"/>
    <w:pPr>
      <w:spacing w:after="0" w:line="240" w:lineRule="auto"/>
    </w:pPr>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style>
  <w:style w:type="table" w:customStyle="1" w:styleId="1f2">
    <w:name w:val="Сетка таблицы1"/>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orderedLined-Accent4">
    <w:name w:val="Bordered &amp; Lined - Accent 4"/>
    <w:basedOn w:val="a1"/>
    <w:pPr>
      <w:spacing w:after="0" w:line="240" w:lineRule="auto"/>
    </w:pPr>
    <w:rPr>
      <w:color w:val="404040"/>
      <w:sz w:val="20"/>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style>
  <w:style w:type="table" w:customStyle="1" w:styleId="ListTable5Dark-Accent2">
    <w:name w:val="List Table 5 Dark - Accent 2"/>
    <w:basedOn w:val="a1"/>
    <w:pPr>
      <w:spacing w:after="0" w:line="240" w:lineRule="auto"/>
    </w:pPr>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style>
  <w:style w:type="table" w:customStyle="1" w:styleId="GridTable4-Accent3">
    <w:name w:val="Grid Table 4 - Accent 3"/>
    <w:basedOn w:val="a1"/>
    <w:pPr>
      <w:spacing w:after="0" w:line="240" w:lineRule="auto"/>
    </w:pPr>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style>
  <w:style w:type="table" w:styleId="-20">
    <w:name w:val="List Table 2"/>
    <w:basedOn w:val="a1"/>
    <w:pPr>
      <w:spacing w:after="0" w:line="240" w:lineRule="auto"/>
    </w:pPr>
    <w:tblPr>
      <w:tblBorders>
        <w:top w:val="single" w:sz="4" w:space="0" w:color="6F6F6F" w:themeColor="text1" w:themeTint="90"/>
        <w:bottom w:val="single" w:sz="4" w:space="0" w:color="6F6F6F" w:themeColor="text1" w:themeTint="90"/>
        <w:insideH w:val="single" w:sz="4" w:space="0" w:color="6F6F6F" w:themeColor="text1" w:themeTint="90"/>
      </w:tblBorders>
    </w:tblPr>
  </w:style>
  <w:style w:type="table" w:customStyle="1" w:styleId="GridTable1Light-Accent1">
    <w:name w:val="Grid Table 1 Light - Accent 1"/>
    <w:basedOn w:val="a1"/>
    <w:pPr>
      <w:spacing w:after="0" w:line="240" w:lineRule="auto"/>
    </w:pPr>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style>
  <w:style w:type="table" w:customStyle="1" w:styleId="GridTable6Colorful-Accent3">
    <w:name w:val="Grid Table 6 Colorful - Accent 3"/>
    <w:basedOn w:val="a1"/>
    <w:pPr>
      <w:spacing w:after="0" w:line="240" w:lineRule="auto"/>
    </w:pPr>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GridTable2-Accent3">
    <w:name w:val="Grid Table 2 - Accent 3"/>
    <w:basedOn w:val="a1"/>
    <w:pPr>
      <w:spacing w:after="0" w:line="240" w:lineRule="auto"/>
    </w:pPr>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BorderedLined-Accent1">
    <w:name w:val="Bordered &amp; Lined - Accent 1"/>
    <w:basedOn w:val="a1"/>
    <w:pPr>
      <w:spacing w:after="0" w:line="240" w:lineRule="auto"/>
    </w:pPr>
    <w:rPr>
      <w:color w:val="404040"/>
      <w:sz w:val="20"/>
    </w:rPr>
    <w:tblPr>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style>
  <w:style w:type="table" w:customStyle="1" w:styleId="ListTable4-Accent5">
    <w:name w:val="List Table 4 - Accent 5"/>
    <w:basedOn w:val="a1"/>
    <w:pPr>
      <w:spacing w:after="0" w:line="240" w:lineRule="auto"/>
    </w:pPr>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style>
  <w:style w:type="table" w:styleId="-60">
    <w:name w:val="Grid Table 6 Colorful"/>
    <w:basedOn w:val="a1"/>
    <w:pPr>
      <w:spacing w:after="0" w:line="240" w:lineRule="auto"/>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GridTable4-Accent6">
    <w:name w:val="Grid Table 4 - Accent 6"/>
    <w:basedOn w:val="a1"/>
    <w:pPr>
      <w:spacing w:after="0" w:line="240" w:lineRule="auto"/>
    </w:pPr>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ListTable6Colorful-Accent2">
    <w:name w:val="List Table 6 Colorful - Accent 2"/>
    <w:basedOn w:val="a1"/>
    <w:pPr>
      <w:spacing w:after="0" w:line="240" w:lineRule="auto"/>
    </w:pPr>
    <w:tblPr>
      <w:tblBorders>
        <w:top w:val="single" w:sz="4" w:space="0" w:color="F4B184" w:themeColor="accent2" w:themeTint="97"/>
        <w:bottom w:val="single" w:sz="4" w:space="0" w:color="F4B184" w:themeColor="accent2" w:themeTint="97"/>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3927">
      <w:bodyDiv w:val="1"/>
      <w:marLeft w:val="0"/>
      <w:marRight w:val="0"/>
      <w:marTop w:val="0"/>
      <w:marBottom w:val="0"/>
      <w:divBdr>
        <w:top w:val="none" w:sz="0" w:space="0" w:color="auto"/>
        <w:left w:val="none" w:sz="0" w:space="0" w:color="auto"/>
        <w:bottom w:val="none" w:sz="0" w:space="0" w:color="auto"/>
        <w:right w:val="none" w:sz="0" w:space="0" w:color="auto"/>
      </w:divBdr>
    </w:div>
    <w:div w:id="104889232">
      <w:bodyDiv w:val="1"/>
      <w:marLeft w:val="0"/>
      <w:marRight w:val="0"/>
      <w:marTop w:val="0"/>
      <w:marBottom w:val="0"/>
      <w:divBdr>
        <w:top w:val="none" w:sz="0" w:space="0" w:color="auto"/>
        <w:left w:val="none" w:sz="0" w:space="0" w:color="auto"/>
        <w:bottom w:val="none" w:sz="0" w:space="0" w:color="auto"/>
        <w:right w:val="none" w:sz="0" w:space="0" w:color="auto"/>
      </w:divBdr>
    </w:div>
    <w:div w:id="562527922">
      <w:bodyDiv w:val="1"/>
      <w:marLeft w:val="0"/>
      <w:marRight w:val="0"/>
      <w:marTop w:val="0"/>
      <w:marBottom w:val="0"/>
      <w:divBdr>
        <w:top w:val="none" w:sz="0" w:space="0" w:color="auto"/>
        <w:left w:val="none" w:sz="0" w:space="0" w:color="auto"/>
        <w:bottom w:val="none" w:sz="0" w:space="0" w:color="auto"/>
        <w:right w:val="none" w:sz="0" w:space="0" w:color="auto"/>
      </w:divBdr>
    </w:div>
    <w:div w:id="898858466">
      <w:bodyDiv w:val="1"/>
      <w:marLeft w:val="0"/>
      <w:marRight w:val="0"/>
      <w:marTop w:val="0"/>
      <w:marBottom w:val="0"/>
      <w:divBdr>
        <w:top w:val="none" w:sz="0" w:space="0" w:color="auto"/>
        <w:left w:val="none" w:sz="0" w:space="0" w:color="auto"/>
        <w:bottom w:val="none" w:sz="0" w:space="0" w:color="auto"/>
        <w:right w:val="none" w:sz="0" w:space="0" w:color="auto"/>
      </w:divBdr>
    </w:div>
    <w:div w:id="137411468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E51A0C3B87755B25AB4955EF50C2A145672E39EDF1F4B79F6D458FB070278CCDB1E64D7F18F31F40B8B1EC0EI7G7B"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2776</TotalTime>
  <Pages>9</Pages>
  <Words>3337</Words>
  <Characters>19025</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Мороз Инна Юрьевна</cp:lastModifiedBy>
  <cp:revision>47</cp:revision>
  <dcterms:created xsi:type="dcterms:W3CDTF">2023-09-25T22:15:00Z</dcterms:created>
  <dcterms:modified xsi:type="dcterms:W3CDTF">2023-10-26T23:49:00Z</dcterms:modified>
</cp:coreProperties>
</file>